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2A6BF1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C3ADE">
        <w:t>116</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AD7D33" w:rsidRPr="00AD7D33">
        <w:rPr>
          <w:sz w:val="32"/>
          <w:szCs w:val="32"/>
        </w:rPr>
        <w:t>2401219</w:t>
      </w:r>
    </w:p>
    <w:p w14:paraId="0CE7B7E6" w14:textId="43512357" w:rsidR="00E90E49" w:rsidRPr="00CE0424" w:rsidRDefault="00CC3ADE" w:rsidP="00311702">
      <w:pPr>
        <w:pStyle w:val="3GPPHeader"/>
      </w:pPr>
      <w:r w:rsidRPr="00B05B4E">
        <w:t>Athens</w:t>
      </w:r>
      <w:r w:rsidR="0027144F" w:rsidRPr="00B05B4E">
        <w:t xml:space="preserve">, </w:t>
      </w:r>
      <w:r w:rsidRPr="00B05B4E">
        <w:t>Greece</w:t>
      </w:r>
      <w:r w:rsidR="0027144F" w:rsidRPr="00B05B4E">
        <w:t xml:space="preserve">, </w:t>
      </w:r>
      <w:r w:rsidRPr="00B05B4E">
        <w:t>February 26</w:t>
      </w:r>
      <w:r w:rsidRPr="00B05B4E">
        <w:rPr>
          <w:vertAlign w:val="superscript"/>
        </w:rPr>
        <w:t>th</w:t>
      </w:r>
      <w:r w:rsidRPr="00B05B4E">
        <w:t xml:space="preserve"> </w:t>
      </w:r>
      <w:r w:rsidR="001D53E7" w:rsidRPr="00B05B4E">
        <w:t xml:space="preserve">– </w:t>
      </w:r>
      <w:r w:rsidRPr="00B05B4E">
        <w:t>March 1</w:t>
      </w:r>
      <w:r w:rsidRPr="00B05B4E">
        <w:rPr>
          <w:vertAlign w:val="superscript"/>
        </w:rPr>
        <w:t>st</w:t>
      </w:r>
      <w:r w:rsidRPr="00B05B4E">
        <w:t xml:space="preserve">, </w:t>
      </w:r>
      <w:r>
        <w:t>2024</w:t>
      </w:r>
    </w:p>
    <w:p w14:paraId="3086AC07" w14:textId="77777777" w:rsidR="00E90E49" w:rsidRPr="00CE0424" w:rsidRDefault="00E90E49" w:rsidP="00357380">
      <w:pPr>
        <w:pStyle w:val="3GPPHeader"/>
      </w:pPr>
    </w:p>
    <w:p w14:paraId="3982483C" w14:textId="1AC5A8AF" w:rsidR="00E90E49" w:rsidRPr="00B05B4E" w:rsidRDefault="00E90E49" w:rsidP="00311702">
      <w:pPr>
        <w:pStyle w:val="3GPPHeader"/>
        <w:rPr>
          <w:sz w:val="22"/>
        </w:rPr>
      </w:pPr>
      <w:r w:rsidRPr="00B05B4E">
        <w:rPr>
          <w:sz w:val="22"/>
        </w:rPr>
        <w:t>Agenda Item:</w:t>
      </w:r>
      <w:r w:rsidRPr="00B05B4E">
        <w:rPr>
          <w:sz w:val="22"/>
        </w:rPr>
        <w:tab/>
      </w:r>
      <w:r w:rsidR="00316F31" w:rsidRPr="00B05B4E">
        <w:rPr>
          <w:sz w:val="22"/>
        </w:rPr>
        <w:t>9.3.3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1CAAA62" w:rsidR="00E90E49" w:rsidRPr="00CE0424" w:rsidRDefault="003D3C45" w:rsidP="00311702">
      <w:pPr>
        <w:pStyle w:val="3GPPHeader"/>
        <w:rPr>
          <w:sz w:val="22"/>
        </w:rPr>
      </w:pPr>
      <w:r>
        <w:rPr>
          <w:sz w:val="22"/>
        </w:rPr>
        <w:t>Title:</w:t>
      </w:r>
      <w:r w:rsidR="00E90E49" w:rsidRPr="00CE0424">
        <w:rPr>
          <w:sz w:val="22"/>
        </w:rPr>
        <w:tab/>
      </w:r>
      <w:r w:rsidR="007C154A">
        <w:rPr>
          <w:sz w:val="22"/>
        </w:rPr>
        <w:t xml:space="preserve">CLI handling mechanisms for Duplex Evolution </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B85EB3">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D2CF6B1" w:rsidR="00477768" w:rsidRDefault="00F449D7" w:rsidP="00CE0424">
      <w:pPr>
        <w:pStyle w:val="BodyText"/>
      </w:pPr>
      <w:r>
        <w:rPr>
          <w:noProof/>
        </w:rPr>
        <mc:AlternateContent>
          <mc:Choice Requires="wps">
            <w:drawing>
              <wp:anchor distT="0" distB="0" distL="114300" distR="114300" simplePos="0" relativeHeight="251657216" behindDoc="0" locked="0" layoutInCell="1" allowOverlap="1" wp14:anchorId="499D6AEF" wp14:editId="3B1D7C29">
                <wp:simplePos x="0" y="0"/>
                <wp:positionH relativeFrom="margin">
                  <wp:posOffset>234950</wp:posOffset>
                </wp:positionH>
                <wp:positionV relativeFrom="paragraph">
                  <wp:posOffset>467360</wp:posOffset>
                </wp:positionV>
                <wp:extent cx="5908040" cy="4886325"/>
                <wp:effectExtent l="0" t="0" r="16510" b="28575"/>
                <wp:wrapTopAndBottom/>
                <wp:docPr id="1" name="Text Box 1"/>
                <wp:cNvGraphicFramePr/>
                <a:graphic xmlns:a="http://schemas.openxmlformats.org/drawingml/2006/main">
                  <a:graphicData uri="http://schemas.microsoft.com/office/word/2010/wordprocessingShape">
                    <wps:wsp>
                      <wps:cNvSpPr txBox="1"/>
                      <wps:spPr>
                        <a:xfrm>
                          <a:off x="0" y="0"/>
                          <a:ext cx="5908040" cy="4886325"/>
                        </a:xfrm>
                        <a:prstGeom prst="rect">
                          <a:avLst/>
                        </a:prstGeom>
                        <a:solidFill>
                          <a:schemeClr val="lt1"/>
                        </a:solidFill>
                        <a:ln w="6350">
                          <a:solidFill>
                            <a:prstClr val="black"/>
                          </a:solidFill>
                        </a:ln>
                      </wps:spPr>
                      <wps:txbx>
                        <w:txbxContent>
                          <w:p w14:paraId="08209F4A" w14:textId="487D0BC3" w:rsidR="00080BE7" w:rsidRDefault="00080BE7" w:rsidP="004C1E4B">
                            <w:pPr>
                              <w:tabs>
                                <w:tab w:val="left" w:pos="720"/>
                              </w:tabs>
                              <w:spacing w:line="256" w:lineRule="auto"/>
                              <w:ind w:right="-99"/>
                              <w:rPr>
                                <w:rFonts w:eastAsia="Malgun Gothic"/>
                                <w:b/>
                                <w:bCs/>
                                <w:lang w:eastAsia="ko-KR"/>
                              </w:rPr>
                            </w:pPr>
                            <w:r w:rsidRPr="00080BE7">
                              <w:rPr>
                                <w:rFonts w:eastAsia="Malgun Gothic"/>
                                <w:b/>
                                <w:bCs/>
                                <w:lang w:eastAsia="ko-KR"/>
                              </w:rPr>
                              <w:t>RP-234035</w:t>
                            </w:r>
                            <w:r w:rsidR="00024929">
                              <w:rPr>
                                <w:rFonts w:eastAsia="Malgun Gothic"/>
                                <w:b/>
                                <w:bCs/>
                                <w:lang w:eastAsia="ko-KR"/>
                              </w:rPr>
                              <w:fldChar w:fldCharType="begin"/>
                            </w:r>
                            <w:r w:rsidR="00024929">
                              <w:rPr>
                                <w:rFonts w:eastAsia="Malgun Gothic"/>
                                <w:b/>
                                <w:bCs/>
                                <w:lang w:eastAsia="ko-KR"/>
                              </w:rPr>
                              <w:instrText xml:space="preserve"> REF _Ref159241438 \r \h </w:instrText>
                            </w:r>
                            <w:r w:rsidR="00024929">
                              <w:rPr>
                                <w:rFonts w:eastAsia="Malgun Gothic"/>
                                <w:b/>
                                <w:bCs/>
                                <w:lang w:eastAsia="ko-KR"/>
                              </w:rPr>
                            </w:r>
                            <w:r w:rsidR="00024929">
                              <w:rPr>
                                <w:rFonts w:eastAsia="Malgun Gothic"/>
                                <w:b/>
                                <w:bCs/>
                                <w:lang w:eastAsia="ko-KR"/>
                              </w:rPr>
                              <w:fldChar w:fldCharType="separate"/>
                            </w:r>
                            <w:r w:rsidR="00024929">
                              <w:rPr>
                                <w:rFonts w:eastAsia="Malgun Gothic"/>
                                <w:b/>
                                <w:bCs/>
                                <w:lang w:eastAsia="ko-KR"/>
                              </w:rPr>
                              <w:t>[2]</w:t>
                            </w:r>
                            <w:r w:rsidR="00024929">
                              <w:rPr>
                                <w:rFonts w:eastAsia="Malgun Gothic"/>
                                <w:b/>
                                <w:bCs/>
                                <w:lang w:eastAsia="ko-KR"/>
                              </w:rPr>
                              <w:fldChar w:fldCharType="end"/>
                            </w:r>
                            <w:r w:rsidRPr="00080BE7">
                              <w:rPr>
                                <w:rFonts w:eastAsia="Malgun Gothic"/>
                                <w:b/>
                                <w:bCs/>
                                <w:lang w:eastAsia="ko-KR"/>
                              </w:rPr>
                              <w:t>:</w:t>
                            </w:r>
                          </w:p>
                          <w:p w14:paraId="0D78B6C7" w14:textId="77777777" w:rsidR="00F449D7" w:rsidRPr="003E0D9F" w:rsidRDefault="00F449D7" w:rsidP="00F449D7">
                            <w:pPr>
                              <w:numPr>
                                <w:ilvl w:val="1"/>
                                <w:numId w:val="24"/>
                              </w:numPr>
                              <w:spacing w:line="256" w:lineRule="auto"/>
                              <w:ind w:right="-99"/>
                              <w:rPr>
                                <w:rFonts w:eastAsia="Malgun Gothic"/>
                                <w:lang w:eastAsia="ko-KR"/>
                              </w:rPr>
                            </w:pPr>
                            <w:r w:rsidRPr="003E0D9F">
                              <w:rPr>
                                <w:rFonts w:eastAsia="Malgun Gothic"/>
                                <w:lang w:eastAsia="ko-KR"/>
                              </w:rPr>
                              <w:t>Followings are assumed based on TR 38.858</w:t>
                            </w:r>
                          </w:p>
                          <w:p w14:paraId="6B08ACAF" w14:textId="77777777" w:rsidR="00F449D7" w:rsidRPr="003E0D9F" w:rsidRDefault="00F449D7" w:rsidP="00F449D7">
                            <w:pPr>
                              <w:numPr>
                                <w:ilvl w:val="2"/>
                                <w:numId w:val="24"/>
                              </w:numPr>
                              <w:spacing w:line="256" w:lineRule="auto"/>
                              <w:ind w:right="-99"/>
                              <w:rPr>
                                <w:rFonts w:eastAsia="Malgun Gothic"/>
                                <w:lang w:eastAsia="ko-KR"/>
                              </w:rPr>
                            </w:pPr>
                            <w:r w:rsidRPr="003E0D9F">
                              <w:rPr>
                                <w:rFonts w:eastAsia="Malgun Gothic"/>
                                <w:lang w:eastAsia="ko-KR"/>
                              </w:rPr>
                              <w:t>SBFD at the gNB side</w:t>
                            </w:r>
                          </w:p>
                          <w:p w14:paraId="46D59ED9" w14:textId="77777777" w:rsidR="00F449D7" w:rsidRPr="003E0D9F" w:rsidRDefault="00F449D7" w:rsidP="00F449D7">
                            <w:pPr>
                              <w:numPr>
                                <w:ilvl w:val="2"/>
                                <w:numId w:val="24"/>
                              </w:numPr>
                              <w:spacing w:line="256" w:lineRule="auto"/>
                              <w:ind w:right="-99"/>
                              <w:rPr>
                                <w:rFonts w:eastAsia="Malgun Gothic"/>
                                <w:lang w:eastAsia="ko-KR"/>
                              </w:rPr>
                            </w:pPr>
                            <w:r w:rsidRPr="003E0D9F">
                              <w:rPr>
                                <w:rFonts w:eastAsia="Malgun Gothic"/>
                                <w:lang w:eastAsia="ko-KR"/>
                              </w:rPr>
                              <w:t>Half duplex operation at the UE side</w:t>
                            </w:r>
                          </w:p>
                          <w:p w14:paraId="0C3BCC9E" w14:textId="77777777" w:rsidR="00F449D7" w:rsidRPr="003E0D9F" w:rsidRDefault="00F449D7" w:rsidP="00F449D7">
                            <w:pPr>
                              <w:numPr>
                                <w:ilvl w:val="2"/>
                                <w:numId w:val="24"/>
                              </w:numPr>
                              <w:spacing w:line="256" w:lineRule="auto"/>
                              <w:ind w:right="-99"/>
                              <w:rPr>
                                <w:rFonts w:eastAsia="Malgun Gothic"/>
                                <w:lang w:eastAsia="ko-KR"/>
                              </w:rPr>
                            </w:pPr>
                            <w:r w:rsidRPr="003E0D9F">
                              <w:rPr>
                                <w:rFonts w:eastAsia="Malgun Gothic"/>
                                <w:lang w:eastAsia="ko-KR"/>
                              </w:rPr>
                              <w:t>FR1 and FR2-1</w:t>
                            </w:r>
                          </w:p>
                          <w:p w14:paraId="6D257E72" w14:textId="77777777" w:rsidR="00F449D7" w:rsidRPr="003E0D9F" w:rsidRDefault="00F449D7" w:rsidP="00F449D7">
                            <w:pPr>
                              <w:numPr>
                                <w:ilvl w:val="2"/>
                                <w:numId w:val="24"/>
                              </w:numPr>
                              <w:spacing w:line="256" w:lineRule="auto"/>
                              <w:ind w:right="-99"/>
                              <w:rPr>
                                <w:rFonts w:eastAsia="Malgun Gothic"/>
                                <w:lang w:eastAsia="ko-KR"/>
                              </w:rPr>
                            </w:pPr>
                            <w:r w:rsidRPr="003E0D9F">
                              <w:rPr>
                                <w:rFonts w:eastAsia="Malgun Gothic"/>
                                <w:lang w:eastAsia="ko-KR"/>
                              </w:rPr>
                              <w:t>SBFD operation Option 4</w:t>
                            </w:r>
                            <w:r>
                              <w:rPr>
                                <w:rFonts w:eastAsia="Malgun Gothic"/>
                                <w:lang w:eastAsia="ko-KR"/>
                              </w:rPr>
                              <w:t>, i.e., both time and frequency locations of subbands for SBFD operation are known to SBFD aware UEs</w:t>
                            </w:r>
                          </w:p>
                          <w:p w14:paraId="5270CC55" w14:textId="77777777" w:rsidR="00F449D7" w:rsidRPr="003E0D9F" w:rsidRDefault="00F449D7" w:rsidP="00F449D7">
                            <w:pPr>
                              <w:numPr>
                                <w:ilvl w:val="2"/>
                                <w:numId w:val="24"/>
                              </w:numPr>
                              <w:spacing w:line="256" w:lineRule="auto"/>
                              <w:ind w:right="-99"/>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s in the cell operating SBFD at gNB side</w:t>
                            </w:r>
                          </w:p>
                          <w:p w14:paraId="4C5BA887" w14:textId="77777777" w:rsidR="00F449D7" w:rsidRPr="003E0D9F" w:rsidRDefault="00F449D7" w:rsidP="00F449D7">
                            <w:pPr>
                              <w:numPr>
                                <w:ilvl w:val="2"/>
                                <w:numId w:val="24"/>
                              </w:numPr>
                              <w:spacing w:line="256" w:lineRule="auto"/>
                              <w:ind w:right="-99"/>
                              <w:rPr>
                                <w:rFonts w:eastAsia="Malgun Gothic"/>
                                <w:lang w:eastAsia="ko-KR"/>
                              </w:rPr>
                            </w:pPr>
                            <w:r w:rsidRPr="003E0D9F">
                              <w:rPr>
                                <w:rFonts w:eastAsia="Malgun Gothic"/>
                                <w:lang w:eastAsia="ko-KR"/>
                              </w:rPr>
                              <w:t>SBFD scheme within a single configured DL and UL BWP pair with aligned center frequencies</w:t>
                            </w:r>
                          </w:p>
                          <w:p w14:paraId="735D201A" w14:textId="77777777" w:rsidR="00F449D7" w:rsidRPr="003E0D9F" w:rsidRDefault="00F449D7" w:rsidP="00F449D7">
                            <w:pPr>
                              <w:numPr>
                                <w:ilvl w:val="2"/>
                                <w:numId w:val="24"/>
                              </w:numPr>
                              <w:spacing w:line="256" w:lineRule="auto"/>
                              <w:ind w:right="-99"/>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56A57636" w14:textId="77777777" w:rsidR="00F449D7" w:rsidRPr="00180E61" w:rsidRDefault="00F449D7" w:rsidP="00F449D7">
                            <w:pPr>
                              <w:numPr>
                                <w:ilvl w:val="2"/>
                                <w:numId w:val="24"/>
                              </w:numPr>
                              <w:spacing w:line="256" w:lineRule="auto"/>
                              <w:ind w:right="-99"/>
                              <w:rPr>
                                <w:rFonts w:eastAsia="Malgun Gothic"/>
                                <w:highlight w:val="yellow"/>
                                <w:lang w:eastAsia="ko-KR"/>
                              </w:rPr>
                            </w:pPr>
                            <w:r w:rsidRPr="00180E61">
                              <w:rPr>
                                <w:highlight w:val="yellow"/>
                                <w:lang w:eastAsia="zh-CN"/>
                              </w:rPr>
                              <w:t xml:space="preserve">Mechanisms for SBFD operation shall also consider the </w:t>
                            </w:r>
                            <w:r w:rsidRPr="00180E61">
                              <w:rPr>
                                <w:rFonts w:eastAsia="Malgun Gothic"/>
                                <w:highlight w:val="yellow"/>
                                <w:lang w:eastAsia="ko-KR"/>
                              </w:rPr>
                              <w:t>adjacent channel coexistence between two operators</w:t>
                            </w:r>
                          </w:p>
                          <w:p w14:paraId="3E54E01C" w14:textId="44D7067C" w:rsidR="004C1E4B" w:rsidRPr="00180E61" w:rsidRDefault="004C1E4B" w:rsidP="00180E61">
                            <w:pPr>
                              <w:pStyle w:val="ListParagraph"/>
                              <w:numPr>
                                <w:ilvl w:val="0"/>
                                <w:numId w:val="25"/>
                              </w:numPr>
                              <w:tabs>
                                <w:tab w:val="left" w:pos="720"/>
                              </w:tabs>
                              <w:spacing w:line="256" w:lineRule="auto"/>
                              <w:ind w:right="-99"/>
                              <w:rPr>
                                <w:rFonts w:eastAsia="Malgun Gothic"/>
                                <w:lang w:eastAsia="ko-KR"/>
                              </w:rPr>
                            </w:pPr>
                            <w:r w:rsidRPr="00180E61">
                              <w:rPr>
                                <w:rFonts w:eastAsia="Malgun Gothic"/>
                                <w:lang w:eastAsia="ko-KR"/>
                              </w:rPr>
                              <w:t>Specify enhancements for CLI handling [RAN1, RAN2, RAN3]:</w:t>
                            </w:r>
                          </w:p>
                          <w:p w14:paraId="59265B27" w14:textId="77777777" w:rsidR="004C1E4B" w:rsidRPr="00180E61" w:rsidRDefault="004C1E4B" w:rsidP="004C1E4B">
                            <w:pPr>
                              <w:numPr>
                                <w:ilvl w:val="1"/>
                                <w:numId w:val="24"/>
                              </w:numPr>
                              <w:spacing w:line="256" w:lineRule="auto"/>
                              <w:ind w:right="-99"/>
                              <w:rPr>
                                <w:rFonts w:eastAsia="Malgun Gothic"/>
                                <w:highlight w:val="yellow"/>
                                <w:lang w:eastAsia="ko-KR"/>
                              </w:rPr>
                            </w:pPr>
                            <w:r w:rsidRPr="003E0D9F">
                              <w:rPr>
                                <w:rFonts w:eastAsia="Malgun Gothic"/>
                                <w:lang w:eastAsia="ko-KR"/>
                              </w:rPr>
                              <w:t xml:space="preserve">Support </w:t>
                            </w:r>
                            <w:r w:rsidRPr="00180E61">
                              <w:rPr>
                                <w:rFonts w:eastAsia="Malgun Gothic"/>
                                <w:highlight w:val="yellow"/>
                                <w:lang w:eastAsia="ko-KR"/>
                              </w:rPr>
                              <w:t>gNB-to-gNB co-channel CLI handling scheme(s)</w:t>
                            </w:r>
                            <w:r w:rsidRPr="003E0D9F">
                              <w:rPr>
                                <w:rFonts w:eastAsia="Malgun Gothic"/>
                                <w:lang w:eastAsia="ko-KR"/>
                              </w:rPr>
                              <w:t xml:space="preserve"> </w:t>
                            </w:r>
                            <w:r w:rsidRPr="00180E61">
                              <w:rPr>
                                <w:rFonts w:eastAsia="Malgun Gothic"/>
                                <w:highlight w:val="yellow"/>
                                <w:lang w:eastAsia="ko-KR"/>
                              </w:rPr>
                              <w:t>(the detailed schemes are to be down-selected from those in TR38.858 by RAN1#117)</w:t>
                            </w:r>
                          </w:p>
                          <w:p w14:paraId="2F83BDDD" w14:textId="77777777" w:rsidR="004C1E4B" w:rsidRPr="003E0D9F" w:rsidRDefault="004C1E4B" w:rsidP="004C1E4B">
                            <w:pPr>
                              <w:numPr>
                                <w:ilvl w:val="1"/>
                                <w:numId w:val="24"/>
                              </w:numPr>
                              <w:spacing w:line="256" w:lineRule="auto"/>
                              <w:ind w:right="-99"/>
                              <w:rPr>
                                <w:rFonts w:eastAsia="Malgun Gothic"/>
                                <w:lang w:eastAsia="ko-KR"/>
                              </w:rPr>
                            </w:pPr>
                            <w:r w:rsidRPr="003E0D9F">
                              <w:rPr>
                                <w:rFonts w:eastAsia="Malgun Gothic"/>
                                <w:lang w:eastAsia="ko-KR"/>
                              </w:rPr>
                              <w:t xml:space="preserve">Support </w:t>
                            </w:r>
                            <w:r w:rsidRPr="00180E61">
                              <w:rPr>
                                <w:rFonts w:eastAsia="Malgun Gothic"/>
                                <w:highlight w:val="yellow"/>
                                <w:lang w:eastAsia="ko-KR"/>
                              </w:rPr>
                              <w:t>UE-to-UE co-channel CLI handling scheme(s)</w:t>
                            </w:r>
                            <w:r w:rsidRPr="003E0D9F">
                              <w:rPr>
                                <w:rFonts w:eastAsia="Malgun Gothic"/>
                                <w:lang w:eastAsia="ko-KR"/>
                              </w:rPr>
                              <w:t xml:space="preserve"> (the detailed schemes are to be down-selected from those in TR38.858 by RAN1#117) </w:t>
                            </w:r>
                          </w:p>
                          <w:p w14:paraId="6C1780D4" w14:textId="77777777" w:rsidR="004C1E4B" w:rsidRPr="003E0D9F" w:rsidRDefault="004C1E4B" w:rsidP="004C1E4B">
                            <w:pPr>
                              <w:numPr>
                                <w:ilvl w:val="1"/>
                                <w:numId w:val="24"/>
                              </w:numPr>
                              <w:spacing w:line="256" w:lineRule="auto"/>
                              <w:ind w:right="-99"/>
                              <w:rPr>
                                <w:rFonts w:eastAsia="Malgun Gothic"/>
                                <w:lang w:eastAsia="ko-KR"/>
                              </w:rPr>
                            </w:pPr>
                            <w:r w:rsidRPr="003E0D9F">
                              <w:rPr>
                                <w:rFonts w:eastAsia="Malgun Gothic"/>
                                <w:lang w:eastAsia="ko-KR"/>
                              </w:rPr>
                              <w:t xml:space="preserve">Note: </w:t>
                            </w:r>
                            <w:r w:rsidRPr="00975694">
                              <w:rPr>
                                <w:rFonts w:eastAsia="Malgun Gothic"/>
                                <w:highlight w:val="yellow"/>
                                <w:lang w:eastAsia="ko-KR"/>
                              </w:rPr>
                              <w:t>Without dedicated optimization for dynamic/flexible TDD</w:t>
                            </w:r>
                            <w:r w:rsidRPr="003E0D9F">
                              <w:rPr>
                                <w:rFonts w:eastAsia="Malgun Gothic"/>
                                <w:lang w:eastAsia="ko-KR"/>
                              </w:rPr>
                              <w:t xml:space="preserve">. </w:t>
                            </w:r>
                          </w:p>
                          <w:p w14:paraId="2B0332FA" w14:textId="77777777" w:rsidR="004C1E4B" w:rsidRDefault="004C1E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9D6AEF" id="_x0000_t202" coordsize="21600,21600" o:spt="202" path="m,l,21600r21600,l21600,xe">
                <v:stroke joinstyle="miter"/>
                <v:path gradientshapeok="t" o:connecttype="rect"/>
              </v:shapetype>
              <v:shape id="Text Box 1" o:spid="_x0000_s1026" type="#_x0000_t202" style="position:absolute;left:0;text-align:left;margin-left:18.5pt;margin-top:36.8pt;width:465.2pt;height:384.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" fillcolor="white [3201]" strokeweight=".5pt">
                <v:textbox>
                  <w:txbxContent>
                    <w:p w14:paraId="08209F4A" w14:textId="487D0BC3" w:rsidR="00080BE7" w:rsidRDefault="00080BE7" w:rsidP="004C1E4B">
                      <w:pPr>
                        <w:tabs>
                          <w:tab w:val="left" w:pos="720"/>
                        </w:tabs>
                        <w:spacing w:line="256" w:lineRule="auto"/>
                        <w:ind w:right="-99"/>
                        <w:rPr>
                          <w:rFonts w:eastAsia="Malgun Gothic"/>
                          <w:b/>
                          <w:bCs/>
                          <w:lang w:eastAsia="ko-KR"/>
                        </w:rPr>
                      </w:pPr>
                      <w:r w:rsidRPr="00080BE7">
                        <w:rPr>
                          <w:rFonts w:eastAsia="Malgun Gothic"/>
                          <w:b/>
                          <w:bCs/>
                          <w:lang w:eastAsia="ko-KR"/>
                        </w:rPr>
                        <w:t>RP-234035</w:t>
                      </w:r>
                      <w:r w:rsidR="00024929">
                        <w:rPr>
                          <w:rFonts w:eastAsia="Malgun Gothic"/>
                          <w:b/>
                          <w:bCs/>
                          <w:lang w:eastAsia="ko-KR"/>
                        </w:rPr>
                        <w:fldChar w:fldCharType="begin"/>
                      </w:r>
                      <w:r w:rsidR="00024929">
                        <w:rPr>
                          <w:rFonts w:eastAsia="Malgun Gothic"/>
                          <w:b/>
                          <w:bCs/>
                          <w:lang w:eastAsia="ko-KR"/>
                        </w:rPr>
                        <w:instrText xml:space="preserve"> REF _Ref159241438 \r \h </w:instrText>
                      </w:r>
                      <w:r w:rsidR="00024929">
                        <w:rPr>
                          <w:rFonts w:eastAsia="Malgun Gothic"/>
                          <w:b/>
                          <w:bCs/>
                          <w:lang w:eastAsia="ko-KR"/>
                        </w:rPr>
                      </w:r>
                      <w:r w:rsidR="00024929">
                        <w:rPr>
                          <w:rFonts w:eastAsia="Malgun Gothic"/>
                          <w:b/>
                          <w:bCs/>
                          <w:lang w:eastAsia="ko-KR"/>
                        </w:rPr>
                        <w:fldChar w:fldCharType="separate"/>
                      </w:r>
                      <w:r w:rsidR="00024929">
                        <w:rPr>
                          <w:rFonts w:eastAsia="Malgun Gothic"/>
                          <w:b/>
                          <w:bCs/>
                          <w:lang w:eastAsia="ko-KR"/>
                        </w:rPr>
                        <w:t>[2]</w:t>
                      </w:r>
                      <w:r w:rsidR="00024929">
                        <w:rPr>
                          <w:rFonts w:eastAsia="Malgun Gothic"/>
                          <w:b/>
                          <w:bCs/>
                          <w:lang w:eastAsia="ko-KR"/>
                        </w:rPr>
                        <w:fldChar w:fldCharType="end"/>
                      </w:r>
                      <w:r w:rsidRPr="00080BE7">
                        <w:rPr>
                          <w:rFonts w:eastAsia="Malgun Gothic"/>
                          <w:b/>
                          <w:bCs/>
                          <w:lang w:eastAsia="ko-KR"/>
                        </w:rPr>
                        <w:t>:</w:t>
                      </w:r>
                    </w:p>
                    <w:p w14:paraId="0D78B6C7" w14:textId="77777777" w:rsidR="00F449D7" w:rsidRPr="003E0D9F" w:rsidRDefault="00F449D7" w:rsidP="00F449D7">
                      <w:pPr>
                        <w:numPr>
                          <w:ilvl w:val="1"/>
                          <w:numId w:val="24"/>
                        </w:numPr>
                        <w:spacing w:line="256" w:lineRule="auto"/>
                        <w:ind w:right="-99"/>
                        <w:rPr>
                          <w:rFonts w:eastAsia="Malgun Gothic"/>
                          <w:lang w:eastAsia="ko-KR"/>
                        </w:rPr>
                      </w:pPr>
                      <w:r w:rsidRPr="003E0D9F">
                        <w:rPr>
                          <w:rFonts w:eastAsia="Malgun Gothic"/>
                          <w:lang w:eastAsia="ko-KR"/>
                        </w:rPr>
                        <w:t>Followings are assumed based on TR 38.858</w:t>
                      </w:r>
                    </w:p>
                    <w:p w14:paraId="6B08ACAF" w14:textId="77777777" w:rsidR="00F449D7" w:rsidRPr="003E0D9F" w:rsidRDefault="00F449D7" w:rsidP="00F449D7">
                      <w:pPr>
                        <w:numPr>
                          <w:ilvl w:val="2"/>
                          <w:numId w:val="24"/>
                        </w:numPr>
                        <w:spacing w:line="256" w:lineRule="auto"/>
                        <w:ind w:right="-99"/>
                        <w:rPr>
                          <w:rFonts w:eastAsia="Malgun Gothic"/>
                          <w:lang w:eastAsia="ko-KR"/>
                        </w:rPr>
                      </w:pPr>
                      <w:r w:rsidRPr="003E0D9F">
                        <w:rPr>
                          <w:rFonts w:eastAsia="Malgun Gothic"/>
                          <w:lang w:eastAsia="ko-KR"/>
                        </w:rPr>
                        <w:t>SBFD at the gNB side</w:t>
                      </w:r>
                    </w:p>
                    <w:p w14:paraId="46D59ED9" w14:textId="77777777" w:rsidR="00F449D7" w:rsidRPr="003E0D9F" w:rsidRDefault="00F449D7" w:rsidP="00F449D7">
                      <w:pPr>
                        <w:numPr>
                          <w:ilvl w:val="2"/>
                          <w:numId w:val="24"/>
                        </w:numPr>
                        <w:spacing w:line="256" w:lineRule="auto"/>
                        <w:ind w:right="-99"/>
                        <w:rPr>
                          <w:rFonts w:eastAsia="Malgun Gothic"/>
                          <w:lang w:eastAsia="ko-KR"/>
                        </w:rPr>
                      </w:pPr>
                      <w:r w:rsidRPr="003E0D9F">
                        <w:rPr>
                          <w:rFonts w:eastAsia="Malgun Gothic"/>
                          <w:lang w:eastAsia="ko-KR"/>
                        </w:rPr>
                        <w:t>Half duplex operation at the UE side</w:t>
                      </w:r>
                    </w:p>
                    <w:p w14:paraId="0C3BCC9E" w14:textId="77777777" w:rsidR="00F449D7" w:rsidRPr="003E0D9F" w:rsidRDefault="00F449D7" w:rsidP="00F449D7">
                      <w:pPr>
                        <w:numPr>
                          <w:ilvl w:val="2"/>
                          <w:numId w:val="24"/>
                        </w:numPr>
                        <w:spacing w:line="256" w:lineRule="auto"/>
                        <w:ind w:right="-99"/>
                        <w:rPr>
                          <w:rFonts w:eastAsia="Malgun Gothic"/>
                          <w:lang w:eastAsia="ko-KR"/>
                        </w:rPr>
                      </w:pPr>
                      <w:r w:rsidRPr="003E0D9F">
                        <w:rPr>
                          <w:rFonts w:eastAsia="Malgun Gothic"/>
                          <w:lang w:eastAsia="ko-KR"/>
                        </w:rPr>
                        <w:t>FR1 and FR2-1</w:t>
                      </w:r>
                    </w:p>
                    <w:p w14:paraId="6D257E72" w14:textId="77777777" w:rsidR="00F449D7" w:rsidRPr="003E0D9F" w:rsidRDefault="00F449D7" w:rsidP="00F449D7">
                      <w:pPr>
                        <w:numPr>
                          <w:ilvl w:val="2"/>
                          <w:numId w:val="24"/>
                        </w:numPr>
                        <w:spacing w:line="256" w:lineRule="auto"/>
                        <w:ind w:right="-99"/>
                        <w:rPr>
                          <w:rFonts w:eastAsia="Malgun Gothic"/>
                          <w:lang w:eastAsia="ko-KR"/>
                        </w:rPr>
                      </w:pPr>
                      <w:r w:rsidRPr="003E0D9F">
                        <w:rPr>
                          <w:rFonts w:eastAsia="Malgun Gothic"/>
                          <w:lang w:eastAsia="ko-KR"/>
                        </w:rPr>
                        <w:t>SBFD operation Option 4</w:t>
                      </w:r>
                      <w:r>
                        <w:rPr>
                          <w:rFonts w:eastAsia="Malgun Gothic"/>
                          <w:lang w:eastAsia="ko-KR"/>
                        </w:rPr>
                        <w:t>, i.e., both time and frequency locations of subbands for SBFD operation are known to SBFD aware UEs</w:t>
                      </w:r>
                    </w:p>
                    <w:p w14:paraId="5270CC55" w14:textId="77777777" w:rsidR="00F449D7" w:rsidRPr="003E0D9F" w:rsidRDefault="00F449D7" w:rsidP="00F449D7">
                      <w:pPr>
                        <w:numPr>
                          <w:ilvl w:val="2"/>
                          <w:numId w:val="24"/>
                        </w:numPr>
                        <w:spacing w:line="256" w:lineRule="auto"/>
                        <w:ind w:right="-99"/>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s in the cell operating SBFD at gNB side</w:t>
                      </w:r>
                    </w:p>
                    <w:p w14:paraId="4C5BA887" w14:textId="77777777" w:rsidR="00F449D7" w:rsidRPr="003E0D9F" w:rsidRDefault="00F449D7" w:rsidP="00F449D7">
                      <w:pPr>
                        <w:numPr>
                          <w:ilvl w:val="2"/>
                          <w:numId w:val="24"/>
                        </w:numPr>
                        <w:spacing w:line="256" w:lineRule="auto"/>
                        <w:ind w:right="-99"/>
                        <w:rPr>
                          <w:rFonts w:eastAsia="Malgun Gothic"/>
                          <w:lang w:eastAsia="ko-KR"/>
                        </w:rPr>
                      </w:pPr>
                      <w:r w:rsidRPr="003E0D9F">
                        <w:rPr>
                          <w:rFonts w:eastAsia="Malgun Gothic"/>
                          <w:lang w:eastAsia="ko-KR"/>
                        </w:rPr>
                        <w:t>SBFD scheme within a single configured DL and UL BWP pair with aligned center frequencies</w:t>
                      </w:r>
                    </w:p>
                    <w:p w14:paraId="735D201A" w14:textId="77777777" w:rsidR="00F449D7" w:rsidRPr="003E0D9F" w:rsidRDefault="00F449D7" w:rsidP="00F449D7">
                      <w:pPr>
                        <w:numPr>
                          <w:ilvl w:val="2"/>
                          <w:numId w:val="24"/>
                        </w:numPr>
                        <w:spacing w:line="256" w:lineRule="auto"/>
                        <w:ind w:right="-99"/>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56A57636" w14:textId="77777777" w:rsidR="00F449D7" w:rsidRPr="00180E61" w:rsidRDefault="00F449D7" w:rsidP="00F449D7">
                      <w:pPr>
                        <w:numPr>
                          <w:ilvl w:val="2"/>
                          <w:numId w:val="24"/>
                        </w:numPr>
                        <w:spacing w:line="256" w:lineRule="auto"/>
                        <w:ind w:right="-99"/>
                        <w:rPr>
                          <w:rFonts w:eastAsia="Malgun Gothic"/>
                          <w:highlight w:val="yellow"/>
                          <w:lang w:eastAsia="ko-KR"/>
                        </w:rPr>
                      </w:pPr>
                      <w:r w:rsidRPr="00180E61">
                        <w:rPr>
                          <w:highlight w:val="yellow"/>
                          <w:lang w:eastAsia="zh-CN"/>
                        </w:rPr>
                        <w:t xml:space="preserve">Mechanisms for SBFD operation shall also consider the </w:t>
                      </w:r>
                      <w:r w:rsidRPr="00180E61">
                        <w:rPr>
                          <w:rFonts w:eastAsia="Malgun Gothic"/>
                          <w:highlight w:val="yellow"/>
                          <w:lang w:eastAsia="ko-KR"/>
                        </w:rPr>
                        <w:t>adjacent channel coexistence between two operators</w:t>
                      </w:r>
                    </w:p>
                    <w:p w14:paraId="3E54E01C" w14:textId="44D7067C" w:rsidR="004C1E4B" w:rsidRPr="00180E61" w:rsidRDefault="004C1E4B" w:rsidP="00180E61">
                      <w:pPr>
                        <w:pStyle w:val="ListParagraph"/>
                        <w:numPr>
                          <w:ilvl w:val="0"/>
                          <w:numId w:val="25"/>
                        </w:numPr>
                        <w:tabs>
                          <w:tab w:val="left" w:pos="720"/>
                        </w:tabs>
                        <w:spacing w:line="256" w:lineRule="auto"/>
                        <w:ind w:right="-99"/>
                        <w:rPr>
                          <w:rFonts w:eastAsia="Malgun Gothic"/>
                          <w:lang w:eastAsia="ko-KR"/>
                        </w:rPr>
                      </w:pPr>
                      <w:r w:rsidRPr="00180E61">
                        <w:rPr>
                          <w:rFonts w:eastAsia="Malgun Gothic"/>
                          <w:lang w:eastAsia="ko-KR"/>
                        </w:rPr>
                        <w:t>Specify enhancements for CLI handling [RAN1, RAN2, RAN3]:</w:t>
                      </w:r>
                    </w:p>
                    <w:p w14:paraId="59265B27" w14:textId="77777777" w:rsidR="004C1E4B" w:rsidRPr="00180E61" w:rsidRDefault="004C1E4B" w:rsidP="004C1E4B">
                      <w:pPr>
                        <w:numPr>
                          <w:ilvl w:val="1"/>
                          <w:numId w:val="24"/>
                        </w:numPr>
                        <w:spacing w:line="256" w:lineRule="auto"/>
                        <w:ind w:right="-99"/>
                        <w:rPr>
                          <w:rFonts w:eastAsia="Malgun Gothic"/>
                          <w:highlight w:val="yellow"/>
                          <w:lang w:eastAsia="ko-KR"/>
                        </w:rPr>
                      </w:pPr>
                      <w:r w:rsidRPr="003E0D9F">
                        <w:rPr>
                          <w:rFonts w:eastAsia="Malgun Gothic"/>
                          <w:lang w:eastAsia="ko-KR"/>
                        </w:rPr>
                        <w:t xml:space="preserve">Support </w:t>
                      </w:r>
                      <w:r w:rsidRPr="00180E61">
                        <w:rPr>
                          <w:rFonts w:eastAsia="Malgun Gothic"/>
                          <w:highlight w:val="yellow"/>
                          <w:lang w:eastAsia="ko-KR"/>
                        </w:rPr>
                        <w:t>gNB-to-gNB co-channel CLI handling scheme(s)</w:t>
                      </w:r>
                      <w:r w:rsidRPr="003E0D9F">
                        <w:rPr>
                          <w:rFonts w:eastAsia="Malgun Gothic"/>
                          <w:lang w:eastAsia="ko-KR"/>
                        </w:rPr>
                        <w:t xml:space="preserve"> </w:t>
                      </w:r>
                      <w:r w:rsidRPr="00180E61">
                        <w:rPr>
                          <w:rFonts w:eastAsia="Malgun Gothic"/>
                          <w:highlight w:val="yellow"/>
                          <w:lang w:eastAsia="ko-KR"/>
                        </w:rPr>
                        <w:t>(the detailed schemes are to be down-selected from those in TR38.858 by RAN1#117)</w:t>
                      </w:r>
                    </w:p>
                    <w:p w14:paraId="2F83BDDD" w14:textId="77777777" w:rsidR="004C1E4B" w:rsidRPr="003E0D9F" w:rsidRDefault="004C1E4B" w:rsidP="004C1E4B">
                      <w:pPr>
                        <w:numPr>
                          <w:ilvl w:val="1"/>
                          <w:numId w:val="24"/>
                        </w:numPr>
                        <w:spacing w:line="256" w:lineRule="auto"/>
                        <w:ind w:right="-99"/>
                        <w:rPr>
                          <w:rFonts w:eastAsia="Malgun Gothic"/>
                          <w:lang w:eastAsia="ko-KR"/>
                        </w:rPr>
                      </w:pPr>
                      <w:r w:rsidRPr="003E0D9F">
                        <w:rPr>
                          <w:rFonts w:eastAsia="Malgun Gothic"/>
                          <w:lang w:eastAsia="ko-KR"/>
                        </w:rPr>
                        <w:t xml:space="preserve">Support </w:t>
                      </w:r>
                      <w:r w:rsidRPr="00180E61">
                        <w:rPr>
                          <w:rFonts w:eastAsia="Malgun Gothic"/>
                          <w:highlight w:val="yellow"/>
                          <w:lang w:eastAsia="ko-KR"/>
                        </w:rPr>
                        <w:t>UE-to-UE co-channel CLI handling scheme(s)</w:t>
                      </w:r>
                      <w:r w:rsidRPr="003E0D9F">
                        <w:rPr>
                          <w:rFonts w:eastAsia="Malgun Gothic"/>
                          <w:lang w:eastAsia="ko-KR"/>
                        </w:rPr>
                        <w:t xml:space="preserve"> (the detailed schemes are to be down-selected from those in TR38.858 by RAN1#117) </w:t>
                      </w:r>
                    </w:p>
                    <w:p w14:paraId="6C1780D4" w14:textId="77777777" w:rsidR="004C1E4B" w:rsidRPr="003E0D9F" w:rsidRDefault="004C1E4B" w:rsidP="004C1E4B">
                      <w:pPr>
                        <w:numPr>
                          <w:ilvl w:val="1"/>
                          <w:numId w:val="24"/>
                        </w:numPr>
                        <w:spacing w:line="256" w:lineRule="auto"/>
                        <w:ind w:right="-99"/>
                        <w:rPr>
                          <w:rFonts w:eastAsia="Malgun Gothic"/>
                          <w:lang w:eastAsia="ko-KR"/>
                        </w:rPr>
                      </w:pPr>
                      <w:r w:rsidRPr="003E0D9F">
                        <w:rPr>
                          <w:rFonts w:eastAsia="Malgun Gothic"/>
                          <w:lang w:eastAsia="ko-KR"/>
                        </w:rPr>
                        <w:t xml:space="preserve">Note: </w:t>
                      </w:r>
                      <w:r w:rsidRPr="00975694">
                        <w:rPr>
                          <w:rFonts w:eastAsia="Malgun Gothic"/>
                          <w:highlight w:val="yellow"/>
                          <w:lang w:eastAsia="ko-KR"/>
                        </w:rPr>
                        <w:t>Without dedicated optimization for dynamic/flexible TDD</w:t>
                      </w:r>
                      <w:r w:rsidRPr="003E0D9F">
                        <w:rPr>
                          <w:rFonts w:eastAsia="Malgun Gothic"/>
                          <w:lang w:eastAsia="ko-KR"/>
                        </w:rPr>
                        <w:t xml:space="preserve">. </w:t>
                      </w:r>
                    </w:p>
                    <w:p w14:paraId="2B0332FA" w14:textId="77777777" w:rsidR="004C1E4B" w:rsidRDefault="004C1E4B"/>
                  </w:txbxContent>
                </v:textbox>
                <w10:wrap type="topAndBottom" anchorx="margin"/>
              </v:shape>
            </w:pict>
          </mc:Fallback>
        </mc:AlternateContent>
      </w:r>
      <w:r w:rsidR="006237D4">
        <w:t xml:space="preserve">In the </w:t>
      </w:r>
      <w:r w:rsidR="007F619E">
        <w:t>WID</w:t>
      </w:r>
      <w:r w:rsidR="004C1E4B">
        <w:t>, the following objective</w:t>
      </w:r>
      <w:r>
        <w:t>s</w:t>
      </w:r>
      <w:r w:rsidR="004C1E4B">
        <w:t xml:space="preserve"> w</w:t>
      </w:r>
      <w:r>
        <w:t xml:space="preserve">ere </w:t>
      </w:r>
      <w:r w:rsidR="004C1E4B">
        <w:t xml:space="preserve">defined </w:t>
      </w:r>
      <w:r w:rsidR="00487A6C">
        <w:t xml:space="preserve">and yellow-highlighted </w:t>
      </w:r>
      <w:r>
        <w:t>are specifically pertinent to</w:t>
      </w:r>
      <w:r w:rsidR="004C1E4B">
        <w:t xml:space="preserve"> </w:t>
      </w:r>
      <w:r w:rsidR="00436FD9">
        <w:t>Cross-Link Interference (</w:t>
      </w:r>
      <w:r w:rsidR="004C1E4B">
        <w:t>CLI</w:t>
      </w:r>
      <w:r w:rsidR="00436FD9">
        <w:t xml:space="preserve">) </w:t>
      </w:r>
      <w:r w:rsidR="004C1E4B">
        <w:t xml:space="preserve">handling mechanisms for Duplex Evolution. </w:t>
      </w:r>
    </w:p>
    <w:p w14:paraId="4136BD48" w14:textId="77777777" w:rsidR="00056928" w:rsidRDefault="00056928" w:rsidP="00CE0424">
      <w:pPr>
        <w:pStyle w:val="BodyText"/>
      </w:pPr>
    </w:p>
    <w:p w14:paraId="68FF4BF1" w14:textId="71722BF3" w:rsidR="004C1E4B" w:rsidRDefault="004C1E4B" w:rsidP="00CE0424">
      <w:pPr>
        <w:pStyle w:val="BodyText"/>
      </w:pPr>
    </w:p>
    <w:p w14:paraId="3AA966BB" w14:textId="41F30B1E" w:rsidR="009C351C" w:rsidRDefault="00F27907" w:rsidP="00CE0424">
      <w:pPr>
        <w:pStyle w:val="BodyText"/>
      </w:pPr>
      <w:r>
        <w:t xml:space="preserve">The following observations can be made from the objectives </w:t>
      </w:r>
      <w:r w:rsidR="005C03B1">
        <w:t>–</w:t>
      </w:r>
    </w:p>
    <w:p w14:paraId="40F3B338" w14:textId="7C252F1F" w:rsidR="0095052F" w:rsidRDefault="005C03B1" w:rsidP="005C03B1">
      <w:pPr>
        <w:pStyle w:val="BodyText"/>
        <w:numPr>
          <w:ilvl w:val="0"/>
          <w:numId w:val="26"/>
        </w:numPr>
      </w:pPr>
      <w:r>
        <w:t xml:space="preserve">CLI handling mechanisms </w:t>
      </w:r>
      <w:r w:rsidR="0095052F">
        <w:t xml:space="preserve">from the TR 38.858 is used as a baseline for discussions </w:t>
      </w:r>
      <w:r w:rsidR="00754564">
        <w:t>during the WI.</w:t>
      </w:r>
    </w:p>
    <w:p w14:paraId="280ED9FA" w14:textId="1F6B1BE1" w:rsidR="005C03B1" w:rsidRDefault="00E2218C" w:rsidP="005C03B1">
      <w:pPr>
        <w:pStyle w:val="BodyText"/>
        <w:numPr>
          <w:ilvl w:val="0"/>
          <w:numId w:val="26"/>
        </w:numPr>
      </w:pPr>
      <w:r>
        <w:t xml:space="preserve">Although the WID states </w:t>
      </w:r>
      <w:r w:rsidR="00197A84">
        <w:t>“</w:t>
      </w:r>
      <w:r>
        <w:t>CLI handling</w:t>
      </w:r>
      <w:r w:rsidR="00197A84">
        <w:t>”</w:t>
      </w:r>
      <w:r>
        <w:t xml:space="preserve">, </w:t>
      </w:r>
      <w:r w:rsidR="00197A84">
        <w:t xml:space="preserve">it is limited to </w:t>
      </w:r>
      <w:r w:rsidR="005C03B1">
        <w:t xml:space="preserve">co-channel CLI and does not consider adjacent channel CLI </w:t>
      </w:r>
      <w:r w:rsidR="004C1D46">
        <w:t xml:space="preserve">due to another </w:t>
      </w:r>
      <w:r w:rsidR="00180E61">
        <w:t>operator.</w:t>
      </w:r>
    </w:p>
    <w:p w14:paraId="29672B5A" w14:textId="6B1950C4" w:rsidR="004C1D46" w:rsidRDefault="004C1D46" w:rsidP="005C03B1">
      <w:pPr>
        <w:pStyle w:val="BodyText"/>
        <w:numPr>
          <w:ilvl w:val="0"/>
          <w:numId w:val="26"/>
        </w:numPr>
      </w:pPr>
      <w:r>
        <w:t xml:space="preserve">There is a need to </w:t>
      </w:r>
      <w:r w:rsidR="0039451A">
        <w:t>down select</w:t>
      </w:r>
      <w:r>
        <w:t xml:space="preserve"> the CLI schemes</w:t>
      </w:r>
      <w:r w:rsidR="00180E61">
        <w:t xml:space="preserve"> </w:t>
      </w:r>
      <w:r w:rsidR="00E01D8D">
        <w:t>from</w:t>
      </w:r>
      <w:r w:rsidR="00180E61">
        <w:t xml:space="preserve"> the TR 38.858</w:t>
      </w:r>
      <w:r>
        <w:t xml:space="preserve"> by RAN1 #117.</w:t>
      </w:r>
    </w:p>
    <w:p w14:paraId="46490513" w14:textId="77777777" w:rsidR="005870F9" w:rsidRDefault="00230D18" w:rsidP="005870F9">
      <w:pPr>
        <w:pStyle w:val="Heading1"/>
      </w:pPr>
      <w:bookmarkStart w:id="0" w:name="_Ref178064866"/>
      <w:r>
        <w:t>2</w:t>
      </w:r>
      <w:r>
        <w:tab/>
      </w:r>
      <w:bookmarkStart w:id="1" w:name="_Hlk141042902"/>
      <w:bookmarkEnd w:id="0"/>
      <w:r w:rsidR="005870F9" w:rsidRPr="006B2A04">
        <w:t>Inter-gNB CLI handling schemes</w:t>
      </w:r>
      <w:bookmarkEnd w:id="1"/>
      <w:r w:rsidR="005870F9">
        <w:t xml:space="preserve"> </w:t>
      </w:r>
    </w:p>
    <w:p w14:paraId="5CD92A1F" w14:textId="3B9825A3" w:rsidR="00910E3D" w:rsidRDefault="00230D18" w:rsidP="001D6A9A">
      <w:pPr>
        <w:pStyle w:val="Heading2"/>
      </w:pPr>
      <w:r>
        <w:t>2.1</w:t>
      </w:r>
      <w:r>
        <w:tab/>
      </w:r>
      <w:r w:rsidR="00FB5B08">
        <w:t>Schemes</w:t>
      </w:r>
      <w:r w:rsidR="00910E3D">
        <w:t xml:space="preserve"> in TR 38.858 </w:t>
      </w:r>
    </w:p>
    <w:p w14:paraId="1182F772" w14:textId="0005EC5A" w:rsidR="00D33DAD" w:rsidRDefault="00D33DAD" w:rsidP="009043EF">
      <w:pPr>
        <w:pStyle w:val="BodyText"/>
      </w:pPr>
      <w:r>
        <w:t>The following is a table of all the schemes for gNB-gNB CLI</w:t>
      </w:r>
      <w:r w:rsidR="0009012E">
        <w:t xml:space="preserve"> mitigation</w:t>
      </w:r>
      <w:r>
        <w:t xml:space="preserve"> handling in the TR. </w:t>
      </w:r>
      <w:r w:rsidR="00F20BF2">
        <w:t xml:space="preserve">All the schemes proposed for SBFD were also applicable </w:t>
      </w:r>
      <w:r w:rsidR="00335548">
        <w:t>to</w:t>
      </w:r>
      <w:r w:rsidR="00F20BF2">
        <w:t xml:space="preserve"> dynamic TDD and flexible TDD network deployments</w:t>
      </w:r>
      <w:r w:rsidR="00767667">
        <w:t xml:space="preserve">. Additionally, there are specific </w:t>
      </w:r>
      <w:r w:rsidR="00F20BF2">
        <w:t>mechanisms</w:t>
      </w:r>
      <w:r w:rsidR="00767667">
        <w:t xml:space="preserve"> </w:t>
      </w:r>
      <w:r w:rsidR="002E0ACE" w:rsidRPr="002E0ACE">
        <w:t>that have been exclusively discussed for enhancing CLI mitigation in dynamic/flexible TDD deployments</w:t>
      </w:r>
      <w:r w:rsidR="00F20BF2">
        <w:t xml:space="preserve">. </w:t>
      </w:r>
    </w:p>
    <w:p w14:paraId="4BCF867C" w14:textId="7A6ED12A" w:rsidR="00D33DAD" w:rsidRDefault="000423EE" w:rsidP="00005FB5">
      <w:pPr>
        <w:pStyle w:val="TH"/>
      </w:pPr>
      <w:bookmarkStart w:id="2" w:name="_Ref159236871"/>
      <w:r>
        <w:t xml:space="preserve">Table </w:t>
      </w:r>
      <w:r>
        <w:fldChar w:fldCharType="begin"/>
      </w:r>
      <w:r>
        <w:instrText xml:space="preserve"> SEQ Table \* ARABIC </w:instrText>
      </w:r>
      <w:r>
        <w:fldChar w:fldCharType="separate"/>
      </w:r>
      <w:r w:rsidR="00251700">
        <w:rPr>
          <w:noProof/>
        </w:rPr>
        <w:t>1</w:t>
      </w:r>
      <w:r>
        <w:fldChar w:fldCharType="end"/>
      </w:r>
      <w:bookmarkEnd w:id="2"/>
      <w:r w:rsidR="00005FB5">
        <w:rPr>
          <w:lang w:val="en-US"/>
        </w:rPr>
        <w:t xml:space="preserve">: </w:t>
      </w:r>
      <w:r w:rsidR="00780DC9">
        <w:t>gNB</w:t>
      </w:r>
      <w:r w:rsidR="00C2378D">
        <w:t>-gNB CLI mitigation schemes</w:t>
      </w:r>
      <w:r w:rsidR="0009012E">
        <w:rPr>
          <w:lang w:val="en-US"/>
        </w:rPr>
        <w:t xml:space="preserve"> for SBFD and dynamic/flexible TDD</w:t>
      </w:r>
      <w:r w:rsidR="00C2378D">
        <w:t xml:space="preserve"> in TR 38.858</w:t>
      </w:r>
    </w:p>
    <w:tbl>
      <w:tblPr>
        <w:tblStyle w:val="TableGrid"/>
        <w:tblW w:w="9590" w:type="dxa"/>
        <w:tblLayout w:type="fixed"/>
        <w:tblLook w:val="04A0" w:firstRow="1" w:lastRow="0" w:firstColumn="1" w:lastColumn="0" w:noHBand="0" w:noVBand="1"/>
      </w:tblPr>
      <w:tblGrid>
        <w:gridCol w:w="916"/>
        <w:gridCol w:w="1708"/>
        <w:gridCol w:w="2333"/>
        <w:gridCol w:w="4633"/>
      </w:tblGrid>
      <w:tr w:rsidR="00146647" w:rsidRPr="008119CC" w14:paraId="57DD3246" w14:textId="77777777" w:rsidTr="008119CC">
        <w:trPr>
          <w:trHeight w:val="451"/>
        </w:trPr>
        <w:tc>
          <w:tcPr>
            <w:tcW w:w="2624" w:type="dxa"/>
            <w:gridSpan w:val="2"/>
            <w:vAlign w:val="center"/>
          </w:tcPr>
          <w:p w14:paraId="50CB15F2" w14:textId="0B5AEF21" w:rsidR="00B626CD" w:rsidRPr="008119CC" w:rsidRDefault="00B626CD" w:rsidP="008949E5">
            <w:pPr>
              <w:pStyle w:val="BodyText"/>
              <w:spacing w:before="40" w:after="40"/>
              <w:jc w:val="center"/>
              <w:rPr>
                <w:rFonts w:cs="Arial"/>
                <w:sz w:val="20"/>
                <w:szCs w:val="20"/>
              </w:rPr>
            </w:pPr>
            <w:r w:rsidRPr="008119CC">
              <w:rPr>
                <w:rFonts w:cs="Arial"/>
                <w:b/>
                <w:bCs/>
                <w:sz w:val="20"/>
                <w:szCs w:val="20"/>
              </w:rPr>
              <w:t>Schemes</w:t>
            </w:r>
          </w:p>
        </w:tc>
        <w:tc>
          <w:tcPr>
            <w:tcW w:w="2333" w:type="dxa"/>
            <w:vAlign w:val="center"/>
          </w:tcPr>
          <w:p w14:paraId="1A15CBDE" w14:textId="43873C3A" w:rsidR="00B626CD" w:rsidRPr="008119CC" w:rsidRDefault="00B626CD" w:rsidP="008949E5">
            <w:pPr>
              <w:pStyle w:val="BodyText"/>
              <w:spacing w:before="40" w:after="40"/>
              <w:jc w:val="center"/>
              <w:rPr>
                <w:rFonts w:cs="Arial"/>
                <w:sz w:val="20"/>
                <w:szCs w:val="20"/>
              </w:rPr>
            </w:pPr>
            <w:r w:rsidRPr="008119CC">
              <w:rPr>
                <w:rFonts w:cs="Arial"/>
                <w:b/>
                <w:bCs/>
                <w:sz w:val="20"/>
                <w:szCs w:val="20"/>
              </w:rPr>
              <w:t>Options</w:t>
            </w:r>
          </w:p>
        </w:tc>
        <w:tc>
          <w:tcPr>
            <w:tcW w:w="4633" w:type="dxa"/>
            <w:vAlign w:val="center"/>
          </w:tcPr>
          <w:p w14:paraId="513ACD27" w14:textId="269CFAAC" w:rsidR="00B626CD" w:rsidRPr="008119CC" w:rsidRDefault="00B626CD" w:rsidP="008949E5">
            <w:pPr>
              <w:pStyle w:val="BodyText"/>
              <w:spacing w:before="40" w:after="40"/>
              <w:jc w:val="center"/>
              <w:rPr>
                <w:rFonts w:cs="Arial"/>
                <w:sz w:val="20"/>
                <w:szCs w:val="20"/>
              </w:rPr>
            </w:pPr>
            <w:r w:rsidRPr="008119CC">
              <w:rPr>
                <w:rFonts w:cs="Arial"/>
                <w:b/>
                <w:bCs/>
                <w:sz w:val="20"/>
                <w:szCs w:val="20"/>
              </w:rPr>
              <w:t>Comments</w:t>
            </w:r>
          </w:p>
        </w:tc>
      </w:tr>
      <w:tr w:rsidR="00D86255" w:rsidRPr="008119CC" w14:paraId="6C63D41F" w14:textId="77777777" w:rsidTr="008119CC">
        <w:trPr>
          <w:trHeight w:val="595"/>
        </w:trPr>
        <w:tc>
          <w:tcPr>
            <w:tcW w:w="916" w:type="dxa"/>
            <w:vMerge w:val="restart"/>
            <w:vAlign w:val="center"/>
          </w:tcPr>
          <w:p w14:paraId="61E02CA3" w14:textId="4D71B783" w:rsidR="00D82621" w:rsidRPr="008119CC" w:rsidRDefault="00D82621" w:rsidP="008949E5">
            <w:pPr>
              <w:pStyle w:val="BodyText"/>
              <w:spacing w:before="40" w:after="40"/>
              <w:jc w:val="left"/>
              <w:rPr>
                <w:rFonts w:cs="Arial"/>
                <w:b/>
                <w:bCs/>
                <w:sz w:val="20"/>
                <w:szCs w:val="20"/>
              </w:rPr>
            </w:pPr>
            <w:r w:rsidRPr="008119CC">
              <w:rPr>
                <w:rFonts w:cs="Arial"/>
                <w:b/>
                <w:bCs/>
                <w:sz w:val="20"/>
                <w:szCs w:val="20"/>
              </w:rPr>
              <w:t>SBFD</w:t>
            </w:r>
          </w:p>
        </w:tc>
        <w:tc>
          <w:tcPr>
            <w:tcW w:w="1708" w:type="dxa"/>
            <w:vMerge w:val="restart"/>
            <w:vAlign w:val="center"/>
          </w:tcPr>
          <w:p w14:paraId="5BDE90DA" w14:textId="33731B04" w:rsidR="00D82621" w:rsidRPr="008119CC" w:rsidRDefault="00D82621" w:rsidP="008949E5">
            <w:pPr>
              <w:pStyle w:val="BodyText"/>
              <w:spacing w:before="40" w:after="40"/>
              <w:jc w:val="left"/>
              <w:rPr>
                <w:rFonts w:cs="Arial"/>
                <w:sz w:val="20"/>
                <w:szCs w:val="20"/>
              </w:rPr>
            </w:pPr>
            <w:r w:rsidRPr="008119CC">
              <w:rPr>
                <w:rFonts w:cs="Arial"/>
                <w:sz w:val="20"/>
                <w:szCs w:val="20"/>
              </w:rPr>
              <w:t>Tx Beam nulling</w:t>
            </w:r>
          </w:p>
        </w:tc>
        <w:tc>
          <w:tcPr>
            <w:tcW w:w="2333" w:type="dxa"/>
            <w:vAlign w:val="center"/>
          </w:tcPr>
          <w:p w14:paraId="0467EAD8" w14:textId="6A049944" w:rsidR="00D82621" w:rsidRPr="008119CC" w:rsidRDefault="00D82621" w:rsidP="008949E5">
            <w:pPr>
              <w:pStyle w:val="BodyText"/>
              <w:spacing w:before="40" w:after="40"/>
              <w:jc w:val="left"/>
              <w:rPr>
                <w:rFonts w:cs="Arial"/>
                <w:sz w:val="20"/>
                <w:szCs w:val="20"/>
              </w:rPr>
            </w:pPr>
            <w:r w:rsidRPr="008119CC">
              <w:rPr>
                <w:rFonts w:cs="Arial"/>
                <w:sz w:val="20"/>
                <w:szCs w:val="20"/>
              </w:rPr>
              <w:t>Beam nulling based on steering vector</w:t>
            </w:r>
          </w:p>
        </w:tc>
        <w:tc>
          <w:tcPr>
            <w:tcW w:w="4633" w:type="dxa"/>
            <w:vMerge w:val="restart"/>
            <w:vAlign w:val="center"/>
          </w:tcPr>
          <w:p w14:paraId="21A9064F" w14:textId="149C3281" w:rsidR="00D82621" w:rsidRPr="008119CC" w:rsidRDefault="00D82621" w:rsidP="008949E5">
            <w:pPr>
              <w:pStyle w:val="BodyText"/>
              <w:spacing w:before="40" w:after="40"/>
              <w:jc w:val="left"/>
              <w:rPr>
                <w:rFonts w:cs="Arial"/>
                <w:sz w:val="20"/>
                <w:szCs w:val="20"/>
              </w:rPr>
            </w:pPr>
            <w:r w:rsidRPr="008119CC">
              <w:rPr>
                <w:rFonts w:cs="Arial"/>
                <w:sz w:val="20"/>
                <w:szCs w:val="20"/>
              </w:rPr>
              <w:t xml:space="preserve">Spec impact: define reference signals </w:t>
            </w:r>
            <w:r w:rsidR="00094274" w:rsidRPr="008119CC">
              <w:rPr>
                <w:rFonts w:cs="Arial"/>
                <w:sz w:val="20"/>
                <w:szCs w:val="20"/>
              </w:rPr>
              <w:t xml:space="preserve">and procedures </w:t>
            </w:r>
            <w:r w:rsidRPr="008119CC">
              <w:rPr>
                <w:rFonts w:cs="Arial"/>
                <w:sz w:val="20"/>
                <w:szCs w:val="20"/>
              </w:rPr>
              <w:t>for gNB-gNB channel measurement and information exchange between gNBs of the CLI resource configuration and/or CLI measurement reports</w:t>
            </w:r>
          </w:p>
        </w:tc>
      </w:tr>
      <w:tr w:rsidR="00D86255" w:rsidRPr="008119CC" w14:paraId="2797FCF7" w14:textId="77777777" w:rsidTr="008119CC">
        <w:trPr>
          <w:trHeight w:val="138"/>
        </w:trPr>
        <w:tc>
          <w:tcPr>
            <w:tcW w:w="916" w:type="dxa"/>
            <w:vMerge/>
            <w:vAlign w:val="center"/>
          </w:tcPr>
          <w:p w14:paraId="3E63794A" w14:textId="77777777" w:rsidR="00D82621" w:rsidRPr="008119CC" w:rsidRDefault="00D82621" w:rsidP="008949E5">
            <w:pPr>
              <w:pStyle w:val="BodyText"/>
              <w:spacing w:before="40" w:after="40"/>
              <w:jc w:val="left"/>
              <w:rPr>
                <w:rFonts w:cs="Arial"/>
                <w:sz w:val="20"/>
                <w:szCs w:val="20"/>
              </w:rPr>
            </w:pPr>
          </w:p>
        </w:tc>
        <w:tc>
          <w:tcPr>
            <w:tcW w:w="1708" w:type="dxa"/>
            <w:vMerge/>
            <w:vAlign w:val="center"/>
          </w:tcPr>
          <w:p w14:paraId="4CCD97C8" w14:textId="62039477" w:rsidR="00D82621" w:rsidRPr="008119CC" w:rsidRDefault="00D82621" w:rsidP="008949E5">
            <w:pPr>
              <w:pStyle w:val="BodyText"/>
              <w:spacing w:before="40" w:after="40"/>
              <w:jc w:val="left"/>
              <w:rPr>
                <w:rFonts w:cs="Arial"/>
                <w:sz w:val="20"/>
                <w:szCs w:val="20"/>
              </w:rPr>
            </w:pPr>
          </w:p>
        </w:tc>
        <w:tc>
          <w:tcPr>
            <w:tcW w:w="2333" w:type="dxa"/>
            <w:vAlign w:val="center"/>
          </w:tcPr>
          <w:p w14:paraId="0644AA81" w14:textId="5AC485A9" w:rsidR="00D82621" w:rsidRPr="008119CC" w:rsidRDefault="00D82621" w:rsidP="008949E5">
            <w:pPr>
              <w:pStyle w:val="BodyText"/>
              <w:spacing w:before="40" w:after="40"/>
              <w:jc w:val="left"/>
              <w:rPr>
                <w:rFonts w:cs="Arial"/>
                <w:sz w:val="20"/>
                <w:szCs w:val="20"/>
              </w:rPr>
            </w:pPr>
            <w:r w:rsidRPr="008119CC">
              <w:rPr>
                <w:rFonts w:cs="Arial"/>
                <w:sz w:val="20"/>
                <w:szCs w:val="20"/>
              </w:rPr>
              <w:t>Beam nulling based on gNB-gNB channel measurement</w:t>
            </w:r>
          </w:p>
        </w:tc>
        <w:tc>
          <w:tcPr>
            <w:tcW w:w="4633" w:type="dxa"/>
            <w:vMerge/>
            <w:vAlign w:val="center"/>
          </w:tcPr>
          <w:p w14:paraId="134DB7FC" w14:textId="323F81B1" w:rsidR="00D82621" w:rsidRPr="008119CC" w:rsidRDefault="00D82621" w:rsidP="008949E5">
            <w:pPr>
              <w:pStyle w:val="BodyText"/>
              <w:spacing w:before="40" w:after="40"/>
              <w:jc w:val="left"/>
              <w:rPr>
                <w:rFonts w:cs="Arial"/>
                <w:sz w:val="20"/>
                <w:szCs w:val="20"/>
              </w:rPr>
            </w:pPr>
          </w:p>
        </w:tc>
      </w:tr>
      <w:tr w:rsidR="00D86255" w:rsidRPr="008119CC" w14:paraId="313C2379" w14:textId="77777777" w:rsidTr="008119CC">
        <w:trPr>
          <w:trHeight w:val="138"/>
        </w:trPr>
        <w:tc>
          <w:tcPr>
            <w:tcW w:w="916" w:type="dxa"/>
            <w:vMerge/>
            <w:vAlign w:val="center"/>
          </w:tcPr>
          <w:p w14:paraId="54375205" w14:textId="77777777" w:rsidR="00C67BBA" w:rsidRPr="008119CC" w:rsidRDefault="00C67BBA" w:rsidP="008949E5">
            <w:pPr>
              <w:pStyle w:val="BodyText"/>
              <w:spacing w:before="40" w:after="40"/>
              <w:jc w:val="left"/>
              <w:rPr>
                <w:rFonts w:cs="Arial"/>
                <w:sz w:val="20"/>
                <w:szCs w:val="20"/>
              </w:rPr>
            </w:pPr>
          </w:p>
        </w:tc>
        <w:tc>
          <w:tcPr>
            <w:tcW w:w="1708" w:type="dxa"/>
            <w:vMerge w:val="restart"/>
            <w:vAlign w:val="center"/>
          </w:tcPr>
          <w:p w14:paraId="0CD04EF9" w14:textId="01988BC9" w:rsidR="00C67BBA" w:rsidRPr="008119CC" w:rsidRDefault="00C67BBA" w:rsidP="008949E5">
            <w:pPr>
              <w:pStyle w:val="BodyText"/>
              <w:spacing w:before="40" w:after="40"/>
              <w:jc w:val="left"/>
              <w:rPr>
                <w:rFonts w:cs="Arial"/>
                <w:sz w:val="20"/>
                <w:szCs w:val="20"/>
              </w:rPr>
            </w:pPr>
            <w:r w:rsidRPr="008119CC">
              <w:rPr>
                <w:rFonts w:cs="Arial"/>
                <w:sz w:val="20"/>
                <w:szCs w:val="20"/>
              </w:rPr>
              <w:t>UL resource muting</w:t>
            </w:r>
          </w:p>
        </w:tc>
        <w:tc>
          <w:tcPr>
            <w:tcW w:w="2333" w:type="dxa"/>
            <w:vAlign w:val="center"/>
          </w:tcPr>
          <w:p w14:paraId="2E72659F" w14:textId="482255B2" w:rsidR="00C67BBA" w:rsidRPr="008119CC" w:rsidRDefault="00C67BBA" w:rsidP="008949E5">
            <w:pPr>
              <w:pStyle w:val="BodyText"/>
              <w:spacing w:before="40" w:after="40"/>
              <w:jc w:val="left"/>
              <w:rPr>
                <w:rFonts w:cs="Arial"/>
                <w:sz w:val="20"/>
                <w:szCs w:val="20"/>
              </w:rPr>
            </w:pPr>
            <w:r w:rsidRPr="008119CC">
              <w:rPr>
                <w:rFonts w:cs="Arial"/>
                <w:sz w:val="20"/>
                <w:szCs w:val="20"/>
              </w:rPr>
              <w:t>Non-transparent</w:t>
            </w:r>
          </w:p>
        </w:tc>
        <w:tc>
          <w:tcPr>
            <w:tcW w:w="4633" w:type="dxa"/>
            <w:vAlign w:val="center"/>
          </w:tcPr>
          <w:p w14:paraId="75B16351" w14:textId="6F6B8199" w:rsidR="00C67BBA" w:rsidRPr="008119CC" w:rsidRDefault="00D96151" w:rsidP="008949E5">
            <w:pPr>
              <w:spacing w:before="40" w:after="40"/>
              <w:rPr>
                <w:rFonts w:cs="Arial"/>
                <w:sz w:val="20"/>
                <w:szCs w:val="20"/>
              </w:rPr>
            </w:pPr>
            <w:r w:rsidRPr="008119CC">
              <w:rPr>
                <w:rFonts w:cs="Arial"/>
                <w:sz w:val="20"/>
                <w:szCs w:val="20"/>
              </w:rPr>
              <w:t>Spec impact: define non-transparent UL muting resource patterns including its time and frequency location (e.g. symbol-level and/or RB-level and/or RE-level) with potential impact on PUSCH resource mapping.</w:t>
            </w:r>
          </w:p>
        </w:tc>
      </w:tr>
      <w:tr w:rsidR="00D86255" w:rsidRPr="008119CC" w14:paraId="4F2C68E2" w14:textId="77777777" w:rsidTr="008119CC">
        <w:trPr>
          <w:trHeight w:val="595"/>
        </w:trPr>
        <w:tc>
          <w:tcPr>
            <w:tcW w:w="916" w:type="dxa"/>
            <w:vMerge/>
            <w:vAlign w:val="center"/>
          </w:tcPr>
          <w:p w14:paraId="11231D3D" w14:textId="4C85B202" w:rsidR="00C67BBA" w:rsidRPr="008119CC" w:rsidRDefault="00C67BBA" w:rsidP="008949E5">
            <w:pPr>
              <w:pStyle w:val="BodyText"/>
              <w:spacing w:before="40" w:after="40"/>
              <w:jc w:val="left"/>
              <w:rPr>
                <w:rFonts w:cs="Arial"/>
                <w:sz w:val="20"/>
                <w:szCs w:val="20"/>
              </w:rPr>
            </w:pPr>
          </w:p>
        </w:tc>
        <w:tc>
          <w:tcPr>
            <w:tcW w:w="1708" w:type="dxa"/>
            <w:vMerge/>
            <w:vAlign w:val="center"/>
          </w:tcPr>
          <w:p w14:paraId="6B2994F9" w14:textId="6B6808B6" w:rsidR="00C67BBA" w:rsidRPr="008119CC" w:rsidRDefault="00C67BBA" w:rsidP="008949E5">
            <w:pPr>
              <w:pStyle w:val="BodyText"/>
              <w:spacing w:before="40" w:after="40"/>
              <w:jc w:val="left"/>
              <w:rPr>
                <w:rFonts w:cs="Arial"/>
                <w:sz w:val="20"/>
                <w:szCs w:val="20"/>
              </w:rPr>
            </w:pPr>
          </w:p>
        </w:tc>
        <w:tc>
          <w:tcPr>
            <w:tcW w:w="2333" w:type="dxa"/>
            <w:vAlign w:val="center"/>
          </w:tcPr>
          <w:p w14:paraId="35450141" w14:textId="3E57830D" w:rsidR="00C67BBA" w:rsidRPr="008119CC" w:rsidRDefault="00C67BBA" w:rsidP="008949E5">
            <w:pPr>
              <w:pStyle w:val="BodyText"/>
              <w:spacing w:before="40" w:after="40"/>
              <w:jc w:val="left"/>
              <w:rPr>
                <w:rFonts w:cs="Arial"/>
                <w:sz w:val="20"/>
                <w:szCs w:val="20"/>
              </w:rPr>
            </w:pPr>
            <w:r w:rsidRPr="008119CC">
              <w:rPr>
                <w:rFonts w:cs="Arial"/>
                <w:sz w:val="20"/>
                <w:szCs w:val="20"/>
              </w:rPr>
              <w:t>Transparent</w:t>
            </w:r>
          </w:p>
        </w:tc>
        <w:tc>
          <w:tcPr>
            <w:tcW w:w="4633" w:type="dxa"/>
            <w:vAlign w:val="center"/>
          </w:tcPr>
          <w:p w14:paraId="334DEA90" w14:textId="1E99F0D0" w:rsidR="00146647" w:rsidRPr="008119CC" w:rsidRDefault="00146647" w:rsidP="008949E5">
            <w:pPr>
              <w:spacing w:before="40" w:after="40"/>
              <w:rPr>
                <w:rFonts w:cs="Arial"/>
                <w:sz w:val="20"/>
                <w:szCs w:val="20"/>
              </w:rPr>
            </w:pPr>
          </w:p>
        </w:tc>
      </w:tr>
      <w:tr w:rsidR="00D86255" w:rsidRPr="008119CC" w14:paraId="7DA6E357" w14:textId="77777777" w:rsidTr="008119CC">
        <w:trPr>
          <w:trHeight w:val="595"/>
        </w:trPr>
        <w:tc>
          <w:tcPr>
            <w:tcW w:w="916" w:type="dxa"/>
            <w:vMerge w:val="restart"/>
            <w:vAlign w:val="center"/>
          </w:tcPr>
          <w:p w14:paraId="1F5E3179" w14:textId="3D9D1DBD" w:rsidR="00732CFD" w:rsidRPr="008119CC" w:rsidRDefault="00732CFD" w:rsidP="008949E5">
            <w:pPr>
              <w:pStyle w:val="BodyText"/>
              <w:spacing w:before="40" w:after="40"/>
              <w:jc w:val="left"/>
              <w:rPr>
                <w:rFonts w:cs="Arial"/>
                <w:sz w:val="20"/>
                <w:szCs w:val="20"/>
              </w:rPr>
            </w:pPr>
            <w:r w:rsidRPr="008119CC">
              <w:rPr>
                <w:rFonts w:cs="Arial"/>
                <w:b/>
                <w:bCs/>
                <w:sz w:val="20"/>
                <w:szCs w:val="20"/>
              </w:rPr>
              <w:t>Dynamic</w:t>
            </w:r>
            <w:r w:rsidR="00EB0895" w:rsidRPr="008119CC">
              <w:rPr>
                <w:rFonts w:cs="Arial"/>
                <w:b/>
                <w:bCs/>
                <w:sz w:val="20"/>
                <w:szCs w:val="20"/>
              </w:rPr>
              <w:t xml:space="preserve"> </w:t>
            </w:r>
            <w:r w:rsidRPr="008119CC">
              <w:rPr>
                <w:rFonts w:cs="Arial"/>
                <w:b/>
                <w:bCs/>
                <w:sz w:val="20"/>
                <w:szCs w:val="20"/>
              </w:rPr>
              <w:t>/</w:t>
            </w:r>
            <w:r w:rsidR="00EB0895" w:rsidRPr="008119CC">
              <w:rPr>
                <w:rFonts w:cs="Arial"/>
                <w:b/>
                <w:bCs/>
                <w:sz w:val="20"/>
                <w:szCs w:val="20"/>
              </w:rPr>
              <w:t xml:space="preserve"> </w:t>
            </w:r>
            <w:r w:rsidRPr="008119CC">
              <w:rPr>
                <w:rFonts w:cs="Arial"/>
                <w:b/>
                <w:bCs/>
                <w:sz w:val="20"/>
                <w:szCs w:val="20"/>
              </w:rPr>
              <w:t>Flexible TDD</w:t>
            </w:r>
          </w:p>
        </w:tc>
        <w:tc>
          <w:tcPr>
            <w:tcW w:w="1708" w:type="dxa"/>
            <w:vMerge w:val="restart"/>
            <w:vAlign w:val="center"/>
          </w:tcPr>
          <w:p w14:paraId="7B9CB589" w14:textId="474A3363" w:rsidR="00732CFD" w:rsidRPr="008119CC" w:rsidRDefault="00BB3D7C" w:rsidP="008949E5">
            <w:pPr>
              <w:pStyle w:val="BodyText"/>
              <w:spacing w:before="40" w:after="40"/>
              <w:jc w:val="left"/>
              <w:rPr>
                <w:rFonts w:cs="Arial"/>
                <w:sz w:val="20"/>
                <w:szCs w:val="20"/>
              </w:rPr>
            </w:pPr>
            <w:r w:rsidRPr="008119CC">
              <w:rPr>
                <w:rFonts w:cs="Arial"/>
                <w:sz w:val="20"/>
                <w:szCs w:val="20"/>
              </w:rPr>
              <w:t>Coordinated</w:t>
            </w:r>
            <w:r w:rsidR="00732CFD" w:rsidRPr="008119CC">
              <w:rPr>
                <w:rFonts w:cs="Arial"/>
                <w:sz w:val="20"/>
                <w:szCs w:val="20"/>
              </w:rPr>
              <w:t xml:space="preserve"> scheduling for Time/frequency resources</w:t>
            </w:r>
          </w:p>
        </w:tc>
        <w:tc>
          <w:tcPr>
            <w:tcW w:w="2333" w:type="dxa"/>
            <w:vAlign w:val="center"/>
          </w:tcPr>
          <w:p w14:paraId="45ED4D05" w14:textId="5C85D862" w:rsidR="00732CFD" w:rsidRPr="008119CC" w:rsidRDefault="00732CFD" w:rsidP="008949E5">
            <w:pPr>
              <w:pStyle w:val="BodyText"/>
              <w:spacing w:before="40" w:after="40"/>
              <w:jc w:val="left"/>
              <w:rPr>
                <w:rFonts w:cs="Arial"/>
                <w:sz w:val="20"/>
                <w:szCs w:val="20"/>
              </w:rPr>
            </w:pPr>
            <w:r w:rsidRPr="008119CC">
              <w:rPr>
                <w:rFonts w:cs="Arial"/>
                <w:sz w:val="20"/>
                <w:szCs w:val="20"/>
              </w:rPr>
              <w:t>Time Domain Scheme using UL slot(s) aligned between gNBs</w:t>
            </w:r>
          </w:p>
        </w:tc>
        <w:tc>
          <w:tcPr>
            <w:tcW w:w="4633" w:type="dxa"/>
            <w:vAlign w:val="center"/>
          </w:tcPr>
          <w:p w14:paraId="3BB08339" w14:textId="6A097D8F" w:rsidR="00732CFD" w:rsidRPr="008119CC" w:rsidRDefault="00732CFD" w:rsidP="008949E5">
            <w:pPr>
              <w:pStyle w:val="BodyText"/>
              <w:spacing w:before="40" w:after="40"/>
              <w:jc w:val="left"/>
              <w:rPr>
                <w:rFonts w:cs="Arial"/>
                <w:sz w:val="20"/>
                <w:szCs w:val="20"/>
              </w:rPr>
            </w:pPr>
            <w:r w:rsidRPr="008119CC">
              <w:rPr>
                <w:rFonts w:cs="Arial"/>
                <w:sz w:val="20"/>
                <w:szCs w:val="20"/>
              </w:rPr>
              <w:t>Spec impact: No impact if UL slot is aligned between gNBs and /or potential exchange of information among gNBs on intended TDD UL-DL configuration.</w:t>
            </w:r>
          </w:p>
        </w:tc>
      </w:tr>
      <w:tr w:rsidR="00D86255" w:rsidRPr="008119CC" w14:paraId="0EAD91AE" w14:textId="77777777" w:rsidTr="008119CC">
        <w:trPr>
          <w:trHeight w:val="595"/>
        </w:trPr>
        <w:tc>
          <w:tcPr>
            <w:tcW w:w="916" w:type="dxa"/>
            <w:vMerge/>
            <w:vAlign w:val="center"/>
          </w:tcPr>
          <w:p w14:paraId="36F02DE8" w14:textId="77777777" w:rsidR="00732CFD" w:rsidRPr="008119CC" w:rsidRDefault="00732CFD" w:rsidP="008949E5">
            <w:pPr>
              <w:pStyle w:val="BodyText"/>
              <w:spacing w:before="40" w:after="40"/>
              <w:jc w:val="left"/>
              <w:rPr>
                <w:rFonts w:cs="Arial"/>
                <w:sz w:val="20"/>
                <w:szCs w:val="20"/>
              </w:rPr>
            </w:pPr>
          </w:p>
        </w:tc>
        <w:tc>
          <w:tcPr>
            <w:tcW w:w="1708" w:type="dxa"/>
            <w:vMerge/>
            <w:vAlign w:val="center"/>
          </w:tcPr>
          <w:p w14:paraId="371DE357" w14:textId="77777777" w:rsidR="00732CFD" w:rsidRPr="008119CC" w:rsidRDefault="00732CFD" w:rsidP="008949E5">
            <w:pPr>
              <w:pStyle w:val="BodyText"/>
              <w:spacing w:before="40" w:after="40"/>
              <w:jc w:val="left"/>
              <w:rPr>
                <w:rFonts w:cs="Arial"/>
                <w:sz w:val="20"/>
                <w:szCs w:val="20"/>
              </w:rPr>
            </w:pPr>
          </w:p>
        </w:tc>
        <w:tc>
          <w:tcPr>
            <w:tcW w:w="2333" w:type="dxa"/>
            <w:vAlign w:val="center"/>
          </w:tcPr>
          <w:p w14:paraId="10A75414" w14:textId="722869A8" w:rsidR="00732CFD" w:rsidRPr="008119CC" w:rsidRDefault="00732CFD" w:rsidP="008949E5">
            <w:pPr>
              <w:pStyle w:val="BodyText"/>
              <w:spacing w:before="40" w:after="40"/>
              <w:jc w:val="left"/>
              <w:rPr>
                <w:rFonts w:cs="Arial"/>
                <w:sz w:val="20"/>
                <w:szCs w:val="20"/>
              </w:rPr>
            </w:pPr>
            <w:r w:rsidRPr="008119CC">
              <w:rPr>
                <w:rFonts w:cs="Arial"/>
                <w:sz w:val="20"/>
                <w:szCs w:val="20"/>
              </w:rPr>
              <w:t>Frequency Domain Coordination Scheme</w:t>
            </w:r>
          </w:p>
        </w:tc>
        <w:tc>
          <w:tcPr>
            <w:tcW w:w="4633" w:type="dxa"/>
            <w:vAlign w:val="center"/>
          </w:tcPr>
          <w:p w14:paraId="599E9E08" w14:textId="77777777" w:rsidR="00732CFD" w:rsidRPr="008119CC" w:rsidRDefault="00732CFD" w:rsidP="008949E5">
            <w:pPr>
              <w:pStyle w:val="BodyText"/>
              <w:spacing w:before="40" w:after="40"/>
              <w:jc w:val="left"/>
              <w:rPr>
                <w:rFonts w:cs="Arial"/>
                <w:sz w:val="20"/>
                <w:szCs w:val="20"/>
              </w:rPr>
            </w:pPr>
            <w:r w:rsidRPr="008119CC">
              <w:rPr>
                <w:rFonts w:cs="Arial"/>
                <w:sz w:val="20"/>
                <w:szCs w:val="20"/>
              </w:rPr>
              <w:t>Spec impact: Information exchange between gNBs of the locations of the frequency domain resources reserved for DL-only transmission or UL-only reception.</w:t>
            </w:r>
          </w:p>
          <w:p w14:paraId="7E514413" w14:textId="77777777" w:rsidR="00732CFD" w:rsidRPr="008119CC" w:rsidRDefault="00732CFD" w:rsidP="008949E5">
            <w:pPr>
              <w:pStyle w:val="BodyText"/>
              <w:spacing w:before="40" w:after="40"/>
              <w:jc w:val="left"/>
              <w:rPr>
                <w:rFonts w:cs="Arial"/>
                <w:sz w:val="20"/>
                <w:szCs w:val="20"/>
              </w:rPr>
            </w:pPr>
          </w:p>
        </w:tc>
      </w:tr>
      <w:tr w:rsidR="00D86255" w:rsidRPr="008119CC" w14:paraId="434522FD" w14:textId="77777777" w:rsidTr="008119CC">
        <w:trPr>
          <w:trHeight w:val="595"/>
        </w:trPr>
        <w:tc>
          <w:tcPr>
            <w:tcW w:w="916" w:type="dxa"/>
            <w:vMerge/>
            <w:vAlign w:val="center"/>
          </w:tcPr>
          <w:p w14:paraId="1A11D717" w14:textId="77777777" w:rsidR="00732CFD" w:rsidRPr="008119CC" w:rsidRDefault="00732CFD" w:rsidP="008949E5">
            <w:pPr>
              <w:pStyle w:val="BodyText"/>
              <w:spacing w:before="40" w:after="40"/>
              <w:jc w:val="left"/>
              <w:rPr>
                <w:rFonts w:cs="Arial"/>
                <w:sz w:val="20"/>
                <w:szCs w:val="20"/>
              </w:rPr>
            </w:pPr>
          </w:p>
        </w:tc>
        <w:tc>
          <w:tcPr>
            <w:tcW w:w="1708" w:type="dxa"/>
            <w:vAlign w:val="center"/>
          </w:tcPr>
          <w:p w14:paraId="39755CA1" w14:textId="3F6D9A26" w:rsidR="00732CFD" w:rsidRPr="008119CC" w:rsidRDefault="00732CFD" w:rsidP="008949E5">
            <w:pPr>
              <w:pStyle w:val="BodyText"/>
              <w:spacing w:before="40" w:after="40"/>
              <w:jc w:val="left"/>
              <w:rPr>
                <w:rFonts w:cs="Arial"/>
                <w:sz w:val="20"/>
                <w:szCs w:val="20"/>
              </w:rPr>
            </w:pPr>
            <w:r w:rsidRPr="008119CC">
              <w:rPr>
                <w:rFonts w:cs="Arial"/>
                <w:sz w:val="20"/>
                <w:szCs w:val="20"/>
              </w:rPr>
              <w:t>Spatial domain coordination method</w:t>
            </w:r>
          </w:p>
        </w:tc>
        <w:tc>
          <w:tcPr>
            <w:tcW w:w="2333" w:type="dxa"/>
            <w:vAlign w:val="center"/>
          </w:tcPr>
          <w:p w14:paraId="64DE9D95" w14:textId="29542FE5" w:rsidR="00732CFD" w:rsidRPr="008119CC" w:rsidRDefault="00732CFD" w:rsidP="008949E5">
            <w:pPr>
              <w:pStyle w:val="BodyText"/>
              <w:numPr>
                <w:ilvl w:val="0"/>
                <w:numId w:val="41"/>
              </w:numPr>
              <w:spacing w:before="40" w:after="40"/>
              <w:ind w:left="386" w:hanging="206"/>
              <w:jc w:val="left"/>
              <w:rPr>
                <w:rFonts w:cs="Arial"/>
                <w:sz w:val="20"/>
                <w:szCs w:val="20"/>
              </w:rPr>
            </w:pPr>
            <w:bookmarkStart w:id="3" w:name="MCCQCTEMPBM_00001542"/>
            <w:r w:rsidRPr="008119CC">
              <w:rPr>
                <w:rFonts w:cs="Arial"/>
                <w:sz w:val="20"/>
                <w:szCs w:val="20"/>
              </w:rPr>
              <w:t xml:space="preserve">Recommended/restricted </w:t>
            </w:r>
            <w:r w:rsidR="003F321E" w:rsidRPr="008119CC">
              <w:rPr>
                <w:rFonts w:cs="Arial"/>
                <w:sz w:val="20"/>
                <w:szCs w:val="20"/>
              </w:rPr>
              <w:t>b</w:t>
            </w:r>
            <w:r w:rsidRPr="008119CC">
              <w:rPr>
                <w:rFonts w:cs="Arial"/>
                <w:sz w:val="20"/>
                <w:szCs w:val="20"/>
              </w:rPr>
              <w:t>eams between gNBs</w:t>
            </w:r>
          </w:p>
          <w:p w14:paraId="4B505371" w14:textId="215104C7" w:rsidR="00732CFD" w:rsidRPr="008119CC" w:rsidRDefault="00732CFD" w:rsidP="008949E5">
            <w:pPr>
              <w:pStyle w:val="BodyText"/>
              <w:numPr>
                <w:ilvl w:val="0"/>
                <w:numId w:val="41"/>
              </w:numPr>
              <w:spacing w:before="40" w:after="40"/>
              <w:ind w:left="386" w:hanging="206"/>
              <w:jc w:val="left"/>
              <w:rPr>
                <w:rFonts w:cs="Arial"/>
                <w:sz w:val="20"/>
                <w:szCs w:val="20"/>
              </w:rPr>
            </w:pPr>
            <w:bookmarkStart w:id="4" w:name="MCCQCTEMPBM_00001543"/>
            <w:bookmarkEnd w:id="3"/>
            <w:r w:rsidRPr="008119CC">
              <w:rPr>
                <w:rFonts w:cs="Arial"/>
                <w:sz w:val="20"/>
                <w:szCs w:val="20"/>
              </w:rPr>
              <w:t>Beam nulling between gNBs</w:t>
            </w:r>
          </w:p>
          <w:p w14:paraId="639DE89F" w14:textId="3FCDB683" w:rsidR="00732CFD" w:rsidRPr="008119CC" w:rsidRDefault="00732CFD" w:rsidP="008949E5">
            <w:pPr>
              <w:pStyle w:val="BodyText"/>
              <w:numPr>
                <w:ilvl w:val="0"/>
                <w:numId w:val="41"/>
              </w:numPr>
              <w:spacing w:before="40" w:after="40"/>
              <w:ind w:left="386" w:hanging="206"/>
              <w:jc w:val="left"/>
              <w:rPr>
                <w:rFonts w:cs="Arial"/>
                <w:sz w:val="20"/>
                <w:szCs w:val="20"/>
              </w:rPr>
            </w:pPr>
            <w:bookmarkStart w:id="5" w:name="MCCQCTEMPBM_00001544"/>
            <w:bookmarkEnd w:id="4"/>
            <w:r w:rsidRPr="008119CC">
              <w:rPr>
                <w:rFonts w:cs="Arial"/>
                <w:sz w:val="20"/>
                <w:szCs w:val="20"/>
              </w:rPr>
              <w:t>Beam pairing between gNBs</w:t>
            </w:r>
          </w:p>
          <w:bookmarkEnd w:id="5"/>
          <w:p w14:paraId="666F6D12" w14:textId="77777777" w:rsidR="00732CFD" w:rsidRPr="008119CC" w:rsidRDefault="00732CFD" w:rsidP="008949E5">
            <w:pPr>
              <w:pStyle w:val="BodyText"/>
              <w:spacing w:before="40" w:after="40"/>
              <w:jc w:val="left"/>
              <w:rPr>
                <w:rFonts w:cs="Arial"/>
                <w:sz w:val="20"/>
                <w:szCs w:val="20"/>
              </w:rPr>
            </w:pPr>
          </w:p>
        </w:tc>
        <w:tc>
          <w:tcPr>
            <w:tcW w:w="4633" w:type="dxa"/>
            <w:vAlign w:val="center"/>
          </w:tcPr>
          <w:p w14:paraId="0614AF63" w14:textId="4909DF5B" w:rsidR="00732CFD" w:rsidRPr="008119CC" w:rsidRDefault="00732CFD" w:rsidP="008949E5">
            <w:pPr>
              <w:pStyle w:val="BodyText"/>
              <w:spacing w:before="40" w:after="40"/>
              <w:jc w:val="left"/>
              <w:rPr>
                <w:rFonts w:cs="Arial"/>
                <w:sz w:val="20"/>
                <w:szCs w:val="20"/>
              </w:rPr>
            </w:pPr>
            <w:r w:rsidRPr="008119CC">
              <w:rPr>
                <w:rFonts w:cs="Arial"/>
                <w:sz w:val="20"/>
                <w:szCs w:val="20"/>
              </w:rPr>
              <w:t>Spec Impact:</w:t>
            </w:r>
            <w:r w:rsidR="00BF027F" w:rsidRPr="008119CC">
              <w:rPr>
                <w:rFonts w:cs="Arial"/>
                <w:sz w:val="20"/>
                <w:szCs w:val="20"/>
              </w:rPr>
              <w:t xml:space="preserve"> </w:t>
            </w:r>
            <w:r w:rsidRPr="008119CC">
              <w:rPr>
                <w:rFonts w:cs="Arial"/>
                <w:sz w:val="20"/>
                <w:szCs w:val="20"/>
              </w:rPr>
              <w:t>Exchange of beam related information among gNB(s) (e.g., victim gNB(s) and aggressor gNB(s))</w:t>
            </w:r>
          </w:p>
          <w:p w14:paraId="585CDC55" w14:textId="77777777" w:rsidR="00732CFD" w:rsidRPr="008119CC" w:rsidRDefault="00732CFD" w:rsidP="008949E5">
            <w:pPr>
              <w:pStyle w:val="BodyText"/>
              <w:numPr>
                <w:ilvl w:val="1"/>
                <w:numId w:val="30"/>
              </w:numPr>
              <w:spacing w:before="40" w:after="40"/>
              <w:ind w:left="377" w:hanging="270"/>
              <w:jc w:val="left"/>
              <w:rPr>
                <w:rFonts w:cs="Arial"/>
                <w:sz w:val="20"/>
                <w:szCs w:val="20"/>
              </w:rPr>
            </w:pPr>
            <w:r w:rsidRPr="008119CC">
              <w:rPr>
                <w:rFonts w:cs="Arial"/>
                <w:sz w:val="20"/>
                <w:szCs w:val="20"/>
              </w:rPr>
              <w:t>DL Tx beam information</w:t>
            </w:r>
          </w:p>
          <w:p w14:paraId="0471E6F8" w14:textId="40467CE6" w:rsidR="00732CFD" w:rsidRPr="008119CC" w:rsidRDefault="00732CFD" w:rsidP="008949E5">
            <w:pPr>
              <w:pStyle w:val="BodyText"/>
              <w:numPr>
                <w:ilvl w:val="1"/>
                <w:numId w:val="30"/>
              </w:numPr>
              <w:spacing w:before="40" w:after="40"/>
              <w:ind w:left="377" w:hanging="270"/>
              <w:jc w:val="left"/>
              <w:rPr>
                <w:rFonts w:cs="Arial"/>
                <w:sz w:val="20"/>
                <w:szCs w:val="20"/>
              </w:rPr>
            </w:pPr>
            <w:r w:rsidRPr="008119CC">
              <w:rPr>
                <w:rFonts w:cs="Arial"/>
                <w:sz w:val="20"/>
                <w:szCs w:val="20"/>
              </w:rPr>
              <w:t>Reference signal resource ID (e.g., NZP-CSI-RS resource ID, SSB index)</w:t>
            </w:r>
          </w:p>
          <w:p w14:paraId="5BB82A8C" w14:textId="65ECBA41" w:rsidR="00732CFD" w:rsidRPr="008119CC" w:rsidRDefault="00732CFD" w:rsidP="008949E5">
            <w:pPr>
              <w:pStyle w:val="BodyText"/>
              <w:numPr>
                <w:ilvl w:val="1"/>
                <w:numId w:val="30"/>
              </w:numPr>
              <w:spacing w:before="40" w:after="40"/>
              <w:ind w:left="377" w:hanging="270"/>
              <w:jc w:val="left"/>
              <w:rPr>
                <w:rFonts w:cs="Arial"/>
                <w:sz w:val="20"/>
                <w:szCs w:val="20"/>
              </w:rPr>
            </w:pPr>
            <w:r w:rsidRPr="008119CC">
              <w:rPr>
                <w:rFonts w:cs="Arial"/>
                <w:sz w:val="20"/>
                <w:szCs w:val="20"/>
              </w:rPr>
              <w:t>Preferred/non-preferred DL beams of the aggressor gNBs, based on the beam information exchanged between gNBs.</w:t>
            </w:r>
          </w:p>
        </w:tc>
      </w:tr>
      <w:tr w:rsidR="00D86255" w:rsidRPr="008119CC" w14:paraId="42F2E462" w14:textId="77777777" w:rsidTr="008119CC">
        <w:trPr>
          <w:trHeight w:val="595"/>
        </w:trPr>
        <w:tc>
          <w:tcPr>
            <w:tcW w:w="916" w:type="dxa"/>
            <w:vMerge/>
            <w:vAlign w:val="center"/>
          </w:tcPr>
          <w:p w14:paraId="4AC192DC" w14:textId="77777777" w:rsidR="00732CFD" w:rsidRPr="008119CC" w:rsidRDefault="00732CFD" w:rsidP="008949E5">
            <w:pPr>
              <w:pStyle w:val="BodyText"/>
              <w:spacing w:before="40" w:after="40"/>
              <w:jc w:val="left"/>
              <w:rPr>
                <w:rFonts w:cs="Arial"/>
                <w:sz w:val="20"/>
                <w:szCs w:val="20"/>
              </w:rPr>
            </w:pPr>
          </w:p>
        </w:tc>
        <w:tc>
          <w:tcPr>
            <w:tcW w:w="1708" w:type="dxa"/>
            <w:vAlign w:val="center"/>
          </w:tcPr>
          <w:p w14:paraId="7F2BE3ED" w14:textId="05037C8C" w:rsidR="00732CFD" w:rsidRPr="008119CC" w:rsidRDefault="00732CFD" w:rsidP="008949E5">
            <w:pPr>
              <w:pStyle w:val="BodyText"/>
              <w:spacing w:before="40" w:after="40"/>
              <w:jc w:val="left"/>
              <w:rPr>
                <w:rFonts w:cs="Arial"/>
                <w:sz w:val="20"/>
                <w:szCs w:val="20"/>
              </w:rPr>
            </w:pPr>
            <w:r w:rsidRPr="008119CC">
              <w:rPr>
                <w:rFonts w:cs="Arial"/>
                <w:sz w:val="20"/>
                <w:szCs w:val="20"/>
              </w:rPr>
              <w:t>DL Power control</w:t>
            </w:r>
          </w:p>
        </w:tc>
        <w:tc>
          <w:tcPr>
            <w:tcW w:w="2333" w:type="dxa"/>
            <w:vAlign w:val="center"/>
          </w:tcPr>
          <w:p w14:paraId="51D3EB6A" w14:textId="0795FF8E" w:rsidR="00732CFD" w:rsidRPr="008119CC" w:rsidRDefault="00732CFD" w:rsidP="008949E5">
            <w:pPr>
              <w:pStyle w:val="BodyText"/>
              <w:spacing w:before="40" w:after="40"/>
              <w:jc w:val="left"/>
              <w:rPr>
                <w:rFonts w:cs="Arial"/>
                <w:sz w:val="20"/>
                <w:szCs w:val="20"/>
              </w:rPr>
            </w:pPr>
            <w:r w:rsidRPr="008119CC">
              <w:rPr>
                <w:rFonts w:cs="Arial"/>
                <w:sz w:val="20"/>
                <w:szCs w:val="20"/>
              </w:rPr>
              <w:t>Power Control scheme based on gNB Tx Power Adjustment</w:t>
            </w:r>
          </w:p>
        </w:tc>
        <w:tc>
          <w:tcPr>
            <w:tcW w:w="4633" w:type="dxa"/>
            <w:vAlign w:val="center"/>
          </w:tcPr>
          <w:p w14:paraId="1926BC2D" w14:textId="0504802F" w:rsidR="00732CFD" w:rsidRPr="008119CC" w:rsidRDefault="00732CFD" w:rsidP="008949E5">
            <w:pPr>
              <w:pStyle w:val="BodyText"/>
              <w:spacing w:before="40" w:after="40"/>
              <w:jc w:val="left"/>
              <w:rPr>
                <w:rFonts w:cs="Arial"/>
                <w:sz w:val="20"/>
                <w:szCs w:val="20"/>
              </w:rPr>
            </w:pPr>
            <w:r w:rsidRPr="008119CC">
              <w:rPr>
                <w:rFonts w:cs="Arial"/>
                <w:sz w:val="20"/>
                <w:szCs w:val="20"/>
              </w:rPr>
              <w:t>Spec impact: Xn signaling enhancements to support the handshake agreement between victim and aggressor gNB for the DL transmit power reduction, for example:</w:t>
            </w:r>
          </w:p>
          <w:p w14:paraId="7E0DCB9B" w14:textId="1ACA71BD" w:rsidR="00732CFD" w:rsidRPr="008119CC" w:rsidRDefault="00732CFD" w:rsidP="008949E5">
            <w:pPr>
              <w:pStyle w:val="BodyText"/>
              <w:spacing w:before="40" w:after="40"/>
              <w:jc w:val="left"/>
              <w:rPr>
                <w:rFonts w:cs="Arial"/>
                <w:sz w:val="20"/>
                <w:szCs w:val="20"/>
              </w:rPr>
            </w:pPr>
            <w:bookmarkStart w:id="6" w:name="MCCQCTEMPBM_00001594"/>
            <w:r w:rsidRPr="008119CC">
              <w:rPr>
                <w:rFonts w:cs="Arial"/>
                <w:sz w:val="20"/>
                <w:szCs w:val="20"/>
              </w:rPr>
              <w:t>-</w:t>
            </w:r>
            <w:r w:rsidR="00B45387" w:rsidRPr="008119CC">
              <w:rPr>
                <w:rFonts w:cs="Arial"/>
                <w:sz w:val="20"/>
                <w:szCs w:val="20"/>
              </w:rPr>
              <w:t xml:space="preserve"> </w:t>
            </w:r>
            <w:r w:rsidRPr="008119CC">
              <w:rPr>
                <w:rFonts w:cs="Arial"/>
                <w:sz w:val="20"/>
                <w:szCs w:val="20"/>
              </w:rPr>
              <w:t>Step 0: Measurements and identification of aggressor(s).</w:t>
            </w:r>
          </w:p>
          <w:p w14:paraId="72490187" w14:textId="637A24AB" w:rsidR="00732CFD" w:rsidRPr="008119CC" w:rsidRDefault="00732CFD" w:rsidP="008949E5">
            <w:pPr>
              <w:pStyle w:val="BodyText"/>
              <w:spacing w:before="40" w:after="40"/>
              <w:jc w:val="left"/>
              <w:rPr>
                <w:rFonts w:cs="Arial"/>
                <w:sz w:val="20"/>
                <w:szCs w:val="20"/>
              </w:rPr>
            </w:pPr>
            <w:bookmarkStart w:id="7" w:name="MCCQCTEMPBM_00001595"/>
            <w:bookmarkEnd w:id="6"/>
            <w:r w:rsidRPr="008119CC">
              <w:rPr>
                <w:rFonts w:cs="Arial"/>
                <w:sz w:val="20"/>
                <w:szCs w:val="20"/>
              </w:rPr>
              <w:t>-</w:t>
            </w:r>
            <w:r w:rsidR="00B45387" w:rsidRPr="008119CC">
              <w:rPr>
                <w:rFonts w:cs="Arial"/>
                <w:sz w:val="20"/>
                <w:szCs w:val="20"/>
              </w:rPr>
              <w:t xml:space="preserve"> </w:t>
            </w:r>
            <w:r w:rsidRPr="008119CC">
              <w:rPr>
                <w:rFonts w:cs="Arial"/>
                <w:sz w:val="20"/>
                <w:szCs w:val="20"/>
              </w:rPr>
              <w:t>Step 1: Indication of DL Tx power reduction by the victim gNB.</w:t>
            </w:r>
          </w:p>
          <w:p w14:paraId="75CC7A92" w14:textId="5FDD991F" w:rsidR="00732CFD" w:rsidRPr="008119CC" w:rsidRDefault="00732CFD" w:rsidP="008949E5">
            <w:pPr>
              <w:pStyle w:val="BodyText"/>
              <w:spacing w:before="40" w:after="40"/>
              <w:jc w:val="left"/>
              <w:rPr>
                <w:rFonts w:cs="Arial"/>
                <w:sz w:val="20"/>
                <w:szCs w:val="20"/>
              </w:rPr>
            </w:pPr>
            <w:bookmarkStart w:id="8" w:name="MCCQCTEMPBM_00001596"/>
            <w:bookmarkEnd w:id="7"/>
            <w:r w:rsidRPr="008119CC">
              <w:rPr>
                <w:rFonts w:cs="Arial"/>
                <w:sz w:val="20"/>
                <w:szCs w:val="20"/>
              </w:rPr>
              <w:t>-</w:t>
            </w:r>
            <w:r w:rsidR="00B45387" w:rsidRPr="008119CC">
              <w:rPr>
                <w:rFonts w:cs="Arial"/>
                <w:sz w:val="20"/>
                <w:szCs w:val="20"/>
              </w:rPr>
              <w:t xml:space="preserve"> </w:t>
            </w:r>
            <w:r w:rsidRPr="008119CC">
              <w:rPr>
                <w:rFonts w:cs="Arial"/>
                <w:sz w:val="20"/>
                <w:szCs w:val="20"/>
              </w:rPr>
              <w:t>Step 2: Confirmation by the aggressor gNB on whether it can accept the new DL Tx power conditions.</w:t>
            </w:r>
          </w:p>
          <w:bookmarkEnd w:id="8"/>
          <w:p w14:paraId="49FB2623" w14:textId="40872DD9" w:rsidR="00732CFD" w:rsidRPr="008119CC" w:rsidRDefault="00732CFD" w:rsidP="008949E5">
            <w:pPr>
              <w:pStyle w:val="BodyText"/>
              <w:spacing w:before="40" w:after="40"/>
              <w:jc w:val="left"/>
              <w:rPr>
                <w:rFonts w:cs="Arial"/>
                <w:sz w:val="20"/>
                <w:szCs w:val="20"/>
              </w:rPr>
            </w:pPr>
          </w:p>
        </w:tc>
      </w:tr>
      <w:tr w:rsidR="00D86255" w:rsidRPr="008119CC" w14:paraId="1E6B0AFA" w14:textId="77777777" w:rsidTr="008119CC">
        <w:trPr>
          <w:trHeight w:val="595"/>
        </w:trPr>
        <w:tc>
          <w:tcPr>
            <w:tcW w:w="916" w:type="dxa"/>
            <w:vMerge/>
            <w:vAlign w:val="center"/>
          </w:tcPr>
          <w:p w14:paraId="048EA975" w14:textId="77777777" w:rsidR="00732CFD" w:rsidRPr="008119CC" w:rsidRDefault="00732CFD" w:rsidP="008949E5">
            <w:pPr>
              <w:pStyle w:val="BodyText"/>
              <w:spacing w:before="40" w:after="40"/>
              <w:jc w:val="left"/>
              <w:rPr>
                <w:rFonts w:cs="Arial"/>
                <w:sz w:val="20"/>
                <w:szCs w:val="20"/>
              </w:rPr>
            </w:pPr>
          </w:p>
        </w:tc>
        <w:tc>
          <w:tcPr>
            <w:tcW w:w="1708" w:type="dxa"/>
            <w:vAlign w:val="center"/>
          </w:tcPr>
          <w:p w14:paraId="7007A7DF" w14:textId="6D74866B" w:rsidR="00732CFD" w:rsidRPr="008119CC" w:rsidRDefault="00EB2A47" w:rsidP="008949E5">
            <w:pPr>
              <w:pStyle w:val="BodyText"/>
              <w:spacing w:before="40" w:after="40"/>
              <w:jc w:val="left"/>
              <w:rPr>
                <w:rFonts w:cs="Arial"/>
                <w:sz w:val="20"/>
                <w:szCs w:val="20"/>
              </w:rPr>
            </w:pPr>
            <w:r w:rsidRPr="008119CC">
              <w:rPr>
                <w:rFonts w:cs="Arial"/>
                <w:sz w:val="20"/>
                <w:szCs w:val="20"/>
              </w:rPr>
              <w:t>UL Power control</w:t>
            </w:r>
          </w:p>
        </w:tc>
        <w:tc>
          <w:tcPr>
            <w:tcW w:w="2333" w:type="dxa"/>
            <w:vAlign w:val="center"/>
          </w:tcPr>
          <w:p w14:paraId="70C002F4" w14:textId="62295829" w:rsidR="00732CFD" w:rsidRPr="008119CC" w:rsidRDefault="00732CFD" w:rsidP="008949E5">
            <w:pPr>
              <w:pStyle w:val="BodyText"/>
              <w:spacing w:before="40" w:after="40"/>
              <w:jc w:val="left"/>
              <w:rPr>
                <w:rFonts w:cs="Arial"/>
                <w:sz w:val="20"/>
                <w:szCs w:val="20"/>
              </w:rPr>
            </w:pPr>
            <w:r w:rsidRPr="008119CC">
              <w:rPr>
                <w:rFonts w:cs="Arial"/>
                <w:sz w:val="20"/>
                <w:szCs w:val="20"/>
              </w:rPr>
              <w:t>Power Control scheme based on UE Tx Power Adjustment</w:t>
            </w:r>
          </w:p>
        </w:tc>
        <w:tc>
          <w:tcPr>
            <w:tcW w:w="4633" w:type="dxa"/>
            <w:vAlign w:val="center"/>
          </w:tcPr>
          <w:p w14:paraId="0B82B1D7" w14:textId="77777777" w:rsidR="00EB2A47" w:rsidRPr="008119CC" w:rsidRDefault="00EB2A47" w:rsidP="008949E5">
            <w:pPr>
              <w:spacing w:before="40" w:after="40"/>
              <w:rPr>
                <w:rFonts w:cs="Arial"/>
                <w:sz w:val="20"/>
                <w:szCs w:val="20"/>
                <w:lang w:eastAsia="ja-JP"/>
              </w:rPr>
            </w:pPr>
            <w:r w:rsidRPr="008119CC">
              <w:rPr>
                <w:rFonts w:cs="Arial"/>
                <w:sz w:val="20"/>
                <w:szCs w:val="20"/>
                <w:lang w:val="en-GB" w:eastAsia="ja-JP"/>
              </w:rPr>
              <w:t>Separate</w:t>
            </w:r>
            <w:r w:rsidRPr="008119CC">
              <w:rPr>
                <w:rFonts w:cs="Arial"/>
                <w:sz w:val="20"/>
                <w:szCs w:val="20"/>
              </w:rPr>
              <w:t xml:space="preserve"> </w:t>
            </w:r>
            <w:r w:rsidRPr="008119CC">
              <w:rPr>
                <w:rFonts w:cs="Arial"/>
                <w:sz w:val="20"/>
                <w:szCs w:val="20"/>
                <w:lang w:val="en-GB" w:eastAsia="ja-JP"/>
              </w:rPr>
              <w:t>power control parameters in SBFD and non-SBFD symbols</w:t>
            </w:r>
            <w:r w:rsidRPr="008119CC">
              <w:rPr>
                <w:rFonts w:cs="Arial"/>
                <w:sz w:val="20"/>
                <w:szCs w:val="20"/>
                <w:lang w:eastAsia="ja-JP"/>
              </w:rPr>
              <w:t>. Boosting UL power in slot with CLI to mitigate gNB-gNB interference impact. Need further study: could impact to other transmissions.</w:t>
            </w:r>
          </w:p>
          <w:p w14:paraId="113E4F0B" w14:textId="6C0D5D63" w:rsidR="00732CFD" w:rsidRPr="008119CC" w:rsidRDefault="00D03F2C" w:rsidP="008949E5">
            <w:pPr>
              <w:spacing w:before="40" w:after="40"/>
              <w:rPr>
                <w:rFonts w:cs="Arial"/>
                <w:sz w:val="20"/>
                <w:szCs w:val="20"/>
              </w:rPr>
            </w:pPr>
            <w:r w:rsidRPr="008119CC">
              <w:rPr>
                <w:rFonts w:cs="Arial"/>
                <w:sz w:val="20"/>
                <w:szCs w:val="20"/>
              </w:rPr>
              <w:t xml:space="preserve">Spec impact: could require separate power control parameters </w:t>
            </w:r>
            <w:r w:rsidRPr="008119CC">
              <w:rPr>
                <w:rFonts w:cs="Arial"/>
                <w:sz w:val="20"/>
                <w:szCs w:val="20"/>
                <w:lang w:val="en-GB" w:eastAsia="ja-JP"/>
              </w:rPr>
              <w:t>in SBFD and non-SBFD symbols</w:t>
            </w:r>
            <w:r w:rsidR="00185489" w:rsidRPr="008119CC">
              <w:rPr>
                <w:rFonts w:cs="Arial"/>
                <w:sz w:val="20"/>
                <w:szCs w:val="20"/>
                <w:lang w:val="en-GB" w:eastAsia="ja-JP"/>
              </w:rPr>
              <w:t xml:space="preserve"> which is discussed in our companion contribution</w:t>
            </w:r>
            <w:r w:rsidRPr="008119CC">
              <w:rPr>
                <w:rFonts w:cs="Arial"/>
                <w:sz w:val="20"/>
                <w:szCs w:val="20"/>
                <w:lang w:val="en-GB" w:eastAsia="ja-JP"/>
              </w:rPr>
              <w:t>.</w:t>
            </w:r>
          </w:p>
        </w:tc>
      </w:tr>
    </w:tbl>
    <w:p w14:paraId="44E4D1A5" w14:textId="77777777" w:rsidR="00005FB5" w:rsidRDefault="00005FB5" w:rsidP="00FD3155">
      <w:pPr>
        <w:pStyle w:val="TH"/>
      </w:pPr>
    </w:p>
    <w:p w14:paraId="5700DA7A" w14:textId="18041764" w:rsidR="00554748" w:rsidRDefault="003768E8" w:rsidP="00306F2F">
      <w:pPr>
        <w:pStyle w:val="BodyText"/>
      </w:pPr>
      <w:r>
        <w:t>As previously mentioned, i</w:t>
      </w:r>
      <w:r w:rsidRPr="008646B5">
        <w:t xml:space="preserve">t's important to highlight that all the CLI mitigation techniques examined in the </w:t>
      </w:r>
      <w:r>
        <w:t xml:space="preserve">TR </w:t>
      </w:r>
      <w:r w:rsidRPr="008646B5">
        <w:t xml:space="preserve">specifically </w:t>
      </w:r>
      <w:r>
        <w:t xml:space="preserve">only </w:t>
      </w:r>
      <w:r w:rsidRPr="008646B5">
        <w:t>address co-channel CLI. Th</w:t>
      </w:r>
      <w:r w:rsidR="00213D66">
        <w:t xml:space="preserve">ese </w:t>
      </w:r>
      <w:r w:rsidRPr="008646B5">
        <w:t>approach</w:t>
      </w:r>
      <w:r w:rsidR="00213D66">
        <w:t>es</w:t>
      </w:r>
      <w:r w:rsidRPr="008646B5">
        <w:t xml:space="preserve"> </w:t>
      </w:r>
      <w:r w:rsidR="00213D66">
        <w:t>implicitly assume</w:t>
      </w:r>
      <w:r w:rsidRPr="008646B5">
        <w:t xml:space="preserve"> that adjacent channel CLI is either negligible or perfectly mitigated, </w:t>
      </w:r>
      <w:r w:rsidR="0096408D">
        <w:t>which might be t</w:t>
      </w:r>
      <w:r w:rsidR="00F53E53">
        <w:t xml:space="preserve">rue for in isolated single-operator SBFD network deployments. However, </w:t>
      </w:r>
      <w:r w:rsidR="00D731FB">
        <w:t>for most deployments</w:t>
      </w:r>
      <w:r w:rsidR="002F596E">
        <w:t xml:space="preserve">, cochannel </w:t>
      </w:r>
      <w:r w:rsidR="008420C7">
        <w:t>operations from different</w:t>
      </w:r>
      <w:r w:rsidR="00306F2F">
        <w:t xml:space="preserve"> operator is a fact of life.</w:t>
      </w:r>
      <w:r>
        <w:t xml:space="preserve"> Ignoring</w:t>
      </w:r>
      <w:r w:rsidRPr="0050782A">
        <w:t xml:space="preserve"> adjacent channel interference significantly hampers the potential benefits of co-channel CLI mitigation strategies</w:t>
      </w:r>
      <w:r w:rsidR="00877290">
        <w:t xml:space="preserve"> for</w:t>
      </w:r>
      <w:r w:rsidR="00CA7C2F">
        <w:t xml:space="preserve"> SBFD deployments</w:t>
      </w:r>
      <w:r w:rsidRPr="0050782A">
        <w:t>.</w:t>
      </w:r>
      <w:r>
        <w:t xml:space="preserve"> </w:t>
      </w:r>
      <w:r w:rsidR="00F9724A">
        <w:t xml:space="preserve"> </w:t>
      </w:r>
      <w:r w:rsidRPr="0050782A">
        <w:t>Consequently, this imposes restrictions on the deployment scenarios where a notable gain can be expected.</w:t>
      </w:r>
      <w:r w:rsidR="00FC1ACC">
        <w:t xml:space="preserve"> Moreover, </w:t>
      </w:r>
      <w:r w:rsidR="00614FA8">
        <w:t>the</w:t>
      </w:r>
      <w:r w:rsidR="00FC1ACC">
        <w:t xml:space="preserve"> </w:t>
      </w:r>
      <w:r>
        <w:t xml:space="preserve">TR </w:t>
      </w:r>
      <w:r w:rsidRPr="00335878">
        <w:t xml:space="preserve">did not </w:t>
      </w:r>
      <w:r>
        <w:t>study</w:t>
      </w:r>
      <w:r w:rsidRPr="00335878">
        <w:t xml:space="preserve"> adjacent channel CLI mitigation techniques, primarily due to the impracticality of addressing such issues in multi-operator scenarios without a comprehensive exchange of information between the involved operators.</w:t>
      </w:r>
      <w:r>
        <w:t xml:space="preserve"> However</w:t>
      </w:r>
      <w:r w:rsidRPr="0050782A">
        <w:t xml:space="preserve">, for </w:t>
      </w:r>
      <w:r>
        <w:t>holistic SBFD</w:t>
      </w:r>
      <w:r w:rsidRPr="0050782A">
        <w:t xml:space="preserve"> network performance</w:t>
      </w:r>
      <w:r>
        <w:t xml:space="preserve"> enhancement,</w:t>
      </w:r>
      <w:r w:rsidRPr="0050782A">
        <w:t xml:space="preserve"> it's essential to address both co-channel and adjacent channel CLI, despite the practical challenges involved</w:t>
      </w:r>
      <w:r>
        <w:t>.</w:t>
      </w:r>
      <w:r w:rsidR="002E75DC">
        <w:t xml:space="preserve"> </w:t>
      </w:r>
    </w:p>
    <w:p w14:paraId="28E612B2" w14:textId="53ED707A" w:rsidR="002E75DC" w:rsidRDefault="002E75DC" w:rsidP="002E75DC">
      <w:pPr>
        <w:pStyle w:val="BodyText"/>
      </w:pPr>
      <w:r>
        <w:t>The WID states that the m</w:t>
      </w:r>
      <w:r w:rsidRPr="006F04E7">
        <w:t>echanisms for SBFD operation shall also consider the adjacent channel coexistence between two operators</w:t>
      </w:r>
      <w:r>
        <w:t xml:space="preserve">. </w:t>
      </w:r>
      <w:r w:rsidR="005A3EF3">
        <w:t xml:space="preserve">The adjacent channel operator could be a legacy operator that should be protected, or it can be an SBFD operator. In either case, the adjacent channel CLI needs to be managed. Furthermore, there could be BSs within the same operator that are still deploying legacy TDD networks and those needs to be protected as well. </w:t>
      </w:r>
    </w:p>
    <w:p w14:paraId="46529B6F" w14:textId="700217FD" w:rsidR="002E75DC" w:rsidRDefault="002E75DC" w:rsidP="002E75DC">
      <w:pPr>
        <w:pStyle w:val="BodyText"/>
      </w:pPr>
      <w:r w:rsidRPr="00840B87">
        <w:t xml:space="preserve">A viable solution, which was explored during the </w:t>
      </w:r>
      <w:r>
        <w:t>SI</w:t>
      </w:r>
      <w:r w:rsidRPr="00840B87">
        <w:t xml:space="preserve"> phase</w:t>
      </w:r>
      <w:r w:rsidR="003C5747">
        <w:t xml:space="preserve"> although for the dynamic/flexible TDD case was</w:t>
      </w:r>
      <w:r w:rsidRPr="00840B87">
        <w:t xml:space="preserve"> to consider a time domain scheme</w:t>
      </w:r>
      <w:r>
        <w:t xml:space="preserve"> that i</w:t>
      </w:r>
      <w:r w:rsidRPr="00840B87">
        <w:t xml:space="preserve">nvolves aligning </w:t>
      </w:r>
      <w:r>
        <w:t>UL</w:t>
      </w:r>
      <w:r w:rsidRPr="00840B87">
        <w:t xml:space="preserve"> slots for cases involving multiple operators</w:t>
      </w:r>
      <w:r w:rsidR="00343F16">
        <w:t>.</w:t>
      </w:r>
      <w:r>
        <w:t xml:space="preserve"> </w:t>
      </w:r>
      <w:r w:rsidR="00572BD3">
        <w:t>This ensures that the legacy deployment does no</w:t>
      </w:r>
      <w:r w:rsidR="004C75CC">
        <w:t>t have UL performance degradation</w:t>
      </w:r>
      <w:r w:rsidR="008D7F76">
        <w:t xml:space="preserve"> and the </w:t>
      </w:r>
      <w:r w:rsidR="00322D14">
        <w:t xml:space="preserve">interference impact is only to the new SBFD deployments. </w:t>
      </w:r>
      <w:r w:rsidR="002F3B72">
        <w:t>To embody this, the following was agreed in the WID : “</w:t>
      </w:r>
      <w:r w:rsidR="002F3B72" w:rsidRPr="002F3B72">
        <w:t xml:space="preserve">One UL subband for SBFD operation in an SBFD symbol </w:t>
      </w:r>
      <w:r w:rsidR="002F3B72" w:rsidRPr="008949E5">
        <w:rPr>
          <w:b/>
          <w:bCs/>
          <w:u w:val="single"/>
        </w:rPr>
        <w:t>(excluding legacy UL symbol/slot</w:t>
      </w:r>
      <w:r w:rsidR="002F3B72" w:rsidRPr="002F3B72">
        <w:t>) within a TDD carrier</w:t>
      </w:r>
      <w:r w:rsidR="002F3B72">
        <w:t>”</w:t>
      </w:r>
      <w:r w:rsidR="00C01A34">
        <w:t xml:space="preserve">. </w:t>
      </w:r>
    </w:p>
    <w:p w14:paraId="6A22AE71" w14:textId="7F60DAAC" w:rsidR="00716050" w:rsidRDefault="00716050" w:rsidP="009043EF">
      <w:pPr>
        <w:rPr>
          <w:lang w:eastAsia="ja-JP"/>
        </w:rPr>
      </w:pPr>
      <w:r>
        <w:rPr>
          <w:lang w:eastAsia="ja-JP"/>
        </w:rPr>
        <w:t>From the schemes discussed above, the</w:t>
      </w:r>
      <w:r w:rsidR="0062718C">
        <w:rPr>
          <w:lang w:eastAsia="ja-JP"/>
        </w:rPr>
        <w:t xml:space="preserve">re are two pivotal points to </w:t>
      </w:r>
      <w:r w:rsidR="006E589A">
        <w:rPr>
          <w:lang w:eastAsia="ja-JP"/>
        </w:rPr>
        <w:t>consider for the mitigation schemes to work in principle.</w:t>
      </w:r>
    </w:p>
    <w:p w14:paraId="28421E75" w14:textId="173E3B83" w:rsidR="00526061" w:rsidRPr="00F17829" w:rsidRDefault="006E589A" w:rsidP="00B573F8">
      <w:pPr>
        <w:pStyle w:val="ListParagraph"/>
        <w:numPr>
          <w:ilvl w:val="0"/>
          <w:numId w:val="30"/>
        </w:numPr>
        <w:rPr>
          <w:rFonts w:ascii="Arial" w:hAnsi="Arial" w:cs="Arial"/>
          <w:sz w:val="20"/>
          <w:szCs w:val="20"/>
          <w:lang w:eastAsia="ja-JP"/>
        </w:rPr>
      </w:pPr>
      <w:r w:rsidRPr="00F17829">
        <w:rPr>
          <w:rFonts w:ascii="Arial" w:hAnsi="Arial" w:cs="Arial"/>
          <w:sz w:val="20"/>
          <w:szCs w:val="20"/>
          <w:lang w:val="en-US" w:eastAsia="ja-JP"/>
        </w:rPr>
        <w:lastRenderedPageBreak/>
        <w:t>Configuring m</w:t>
      </w:r>
      <w:r w:rsidR="00CD43BF" w:rsidRPr="00F17829">
        <w:rPr>
          <w:rFonts w:ascii="Arial" w:hAnsi="Arial" w:cs="Arial"/>
          <w:sz w:val="20"/>
          <w:szCs w:val="20"/>
          <w:lang w:val="en-US" w:eastAsia="ja-JP"/>
        </w:rPr>
        <w:t>easurement resources</w:t>
      </w:r>
      <w:r w:rsidRPr="00F17829">
        <w:rPr>
          <w:rFonts w:ascii="Arial" w:hAnsi="Arial" w:cs="Arial"/>
          <w:sz w:val="20"/>
          <w:szCs w:val="20"/>
          <w:lang w:val="en-US" w:eastAsia="ja-JP"/>
        </w:rPr>
        <w:t>/reference signals</w:t>
      </w:r>
      <w:r w:rsidR="00CD43BF" w:rsidRPr="00F17829">
        <w:rPr>
          <w:rFonts w:ascii="Arial" w:hAnsi="Arial" w:cs="Arial"/>
          <w:sz w:val="20"/>
          <w:szCs w:val="20"/>
          <w:lang w:val="en-US" w:eastAsia="ja-JP"/>
        </w:rPr>
        <w:t xml:space="preserve"> for gNB-gNB channel measurement, and </w:t>
      </w:r>
    </w:p>
    <w:p w14:paraId="24246D70" w14:textId="3B927BC9" w:rsidR="00CD43BF" w:rsidRPr="00F17829" w:rsidRDefault="00CD43BF" w:rsidP="00B573F8">
      <w:pPr>
        <w:pStyle w:val="ListParagraph"/>
        <w:numPr>
          <w:ilvl w:val="0"/>
          <w:numId w:val="30"/>
        </w:numPr>
        <w:rPr>
          <w:rFonts w:ascii="Arial" w:hAnsi="Arial" w:cs="Arial"/>
          <w:sz w:val="20"/>
          <w:szCs w:val="20"/>
          <w:lang w:eastAsia="ja-JP"/>
        </w:rPr>
      </w:pPr>
      <w:r w:rsidRPr="00F17829">
        <w:rPr>
          <w:rFonts w:ascii="Arial" w:hAnsi="Arial" w:cs="Arial"/>
          <w:sz w:val="20"/>
          <w:szCs w:val="20"/>
          <w:lang w:val="en-US" w:eastAsia="ja-JP"/>
        </w:rPr>
        <w:t>Exchange of information</w:t>
      </w:r>
      <w:r w:rsidR="006E589A" w:rsidRPr="00F17829">
        <w:rPr>
          <w:rFonts w:ascii="Arial" w:hAnsi="Arial" w:cs="Arial"/>
          <w:sz w:val="20"/>
          <w:szCs w:val="20"/>
          <w:lang w:val="en-US" w:eastAsia="ja-JP"/>
        </w:rPr>
        <w:t xml:space="preserve"> </w:t>
      </w:r>
      <w:r w:rsidRPr="00F17829">
        <w:rPr>
          <w:rFonts w:ascii="Arial" w:hAnsi="Arial" w:cs="Arial"/>
          <w:sz w:val="20"/>
          <w:szCs w:val="20"/>
          <w:lang w:val="en-US" w:eastAsia="ja-JP"/>
        </w:rPr>
        <w:t>between gNBs.</w:t>
      </w:r>
    </w:p>
    <w:p w14:paraId="6D02EC5B" w14:textId="77777777" w:rsidR="00EF78D6" w:rsidRPr="009A1374" w:rsidRDefault="00EF78D6" w:rsidP="009A1374">
      <w:pPr>
        <w:pStyle w:val="ListParagraph"/>
        <w:rPr>
          <w:lang w:eastAsia="ja-JP"/>
        </w:rPr>
      </w:pPr>
    </w:p>
    <w:p w14:paraId="3C169C64" w14:textId="58F64E61" w:rsidR="00352F1E" w:rsidRDefault="00352F1E" w:rsidP="00352F1E">
      <w:pPr>
        <w:pStyle w:val="Observation"/>
      </w:pPr>
      <w:bookmarkStart w:id="9" w:name="_Toc159246271"/>
      <w:r>
        <w:t>Most schemes in TR 38.858 either require RAN3 signaling for inter-gNB information exchange of channel measurement, configuration of reference signals or both.</w:t>
      </w:r>
      <w:bookmarkEnd w:id="9"/>
      <w:r>
        <w:t xml:space="preserve"> </w:t>
      </w:r>
    </w:p>
    <w:p w14:paraId="105D63B1" w14:textId="77777777" w:rsidR="006D0806" w:rsidRDefault="006D0806" w:rsidP="00F17829">
      <w:pPr>
        <w:pStyle w:val="Observation"/>
        <w:numPr>
          <w:ilvl w:val="0"/>
          <w:numId w:val="0"/>
        </w:numPr>
        <w:ind w:left="1701"/>
      </w:pPr>
    </w:p>
    <w:p w14:paraId="46159D73" w14:textId="4E1BCD52" w:rsidR="00EF78D6" w:rsidRPr="007D766B" w:rsidRDefault="00EF78D6" w:rsidP="009A1374">
      <w:pPr>
        <w:pStyle w:val="Observation"/>
      </w:pPr>
      <w:bookmarkStart w:id="10" w:name="_Toc159246272"/>
      <w:r>
        <w:t>For gNB-gNB CLI</w:t>
      </w:r>
      <w:r w:rsidR="00113143">
        <w:t xml:space="preserve"> mitigation techniques</w:t>
      </w:r>
      <w:r>
        <w:t>, t</w:t>
      </w:r>
      <w:r w:rsidRPr="00EF78D6">
        <w:t>he potential specification impact in RAN1 is to define reference signals</w:t>
      </w:r>
      <w:r w:rsidR="006E589A">
        <w:t>/measurement resources</w:t>
      </w:r>
      <w:r w:rsidRPr="00EF78D6">
        <w:t xml:space="preserve"> for gNB-gNB channel measurement and in RAN3 is the information exchange between gNBs </w:t>
      </w:r>
      <w:r>
        <w:t>(</w:t>
      </w:r>
      <w:r w:rsidRPr="00EF78D6">
        <w:t>of the CLI resource configuration</w:t>
      </w:r>
      <w:r>
        <w:t>)</w:t>
      </w:r>
      <w:r w:rsidRPr="00EF78D6">
        <w:t xml:space="preserve"> and/or CLI measurement reports.</w:t>
      </w:r>
      <w:bookmarkEnd w:id="10"/>
    </w:p>
    <w:p w14:paraId="1B72CD66" w14:textId="78DAD5BF" w:rsidR="00015816" w:rsidRDefault="00D862CF" w:rsidP="009A1374">
      <w:pPr>
        <w:pStyle w:val="Heading3"/>
      </w:pPr>
      <w:r>
        <w:t>2.</w:t>
      </w:r>
      <w:r w:rsidR="00CA64E7">
        <w:rPr>
          <w:rStyle w:val="Heading2Char"/>
        </w:rPr>
        <w:t>1.1</w:t>
      </w:r>
      <w:r w:rsidR="006C6D76">
        <w:tab/>
      </w:r>
      <w:r>
        <w:t xml:space="preserve">Resources configuration for gNB-gNB channel measurement </w:t>
      </w:r>
    </w:p>
    <w:p w14:paraId="7769B921" w14:textId="5EE31C8D" w:rsidR="00C21EBC" w:rsidRDefault="00C21EBC" w:rsidP="00F63CD0">
      <w:pPr>
        <w:jc w:val="both"/>
        <w:rPr>
          <w:lang w:eastAsia="ja-JP"/>
        </w:rPr>
      </w:pPr>
      <w:r>
        <w:rPr>
          <w:lang w:eastAsia="ja-JP"/>
        </w:rPr>
        <w:t>The TR 38.858 discusses various techniques</w:t>
      </w:r>
      <w:r w:rsidR="00F63CD0">
        <w:rPr>
          <w:lang w:eastAsia="ja-JP"/>
        </w:rPr>
        <w:t xml:space="preserve"> as presented in </w:t>
      </w:r>
      <w:r w:rsidR="002A3272">
        <w:rPr>
          <w:lang w:eastAsia="ja-JP"/>
        </w:rPr>
        <w:fldChar w:fldCharType="begin"/>
      </w:r>
      <w:r w:rsidR="002A3272">
        <w:rPr>
          <w:lang w:eastAsia="ja-JP"/>
        </w:rPr>
        <w:instrText xml:space="preserve"> REF _Ref159236871 \h </w:instrText>
      </w:r>
      <w:r w:rsidR="002A3272">
        <w:rPr>
          <w:lang w:eastAsia="ja-JP"/>
        </w:rPr>
      </w:r>
      <w:r w:rsidR="002A3272">
        <w:rPr>
          <w:lang w:eastAsia="ja-JP"/>
        </w:rPr>
        <w:fldChar w:fldCharType="separate"/>
      </w:r>
      <w:r w:rsidR="00251700">
        <w:t xml:space="preserve">Table </w:t>
      </w:r>
      <w:r w:rsidR="00251700">
        <w:rPr>
          <w:noProof/>
        </w:rPr>
        <w:t>1</w:t>
      </w:r>
      <w:r w:rsidR="002A3272">
        <w:rPr>
          <w:lang w:eastAsia="ja-JP"/>
        </w:rPr>
        <w:fldChar w:fldCharType="end"/>
      </w:r>
      <w:r>
        <w:rPr>
          <w:lang w:eastAsia="ja-JP"/>
        </w:rPr>
        <w:t xml:space="preserve"> for measuring the channel between</w:t>
      </w:r>
      <w:r w:rsidR="00F63CD0">
        <w:rPr>
          <w:lang w:eastAsia="ja-JP"/>
        </w:rPr>
        <w:t xml:space="preserve"> gNBs</w:t>
      </w:r>
      <w:r>
        <w:rPr>
          <w:lang w:eastAsia="ja-JP"/>
        </w:rPr>
        <w:t xml:space="preserve"> in the context of SBFD and Dynamic TDD. These techniques differ in their requirements for resources or reference signals, which are essential for gNB-gNB channel measurement. It is worthy to note that, utilizing a dedicated reference signal specifically for gNB-gNB channel measurement can interfere with standard SBFD operations, potentially diminishing the performance benefits that SBFD aims to provide. Furthermore, the stability of the gNB-gNB channel and the required </w:t>
      </w:r>
      <w:r w:rsidR="003A250F">
        <w:rPr>
          <w:lang w:eastAsia="ja-JP"/>
        </w:rPr>
        <w:t>periodicity</w:t>
      </w:r>
      <w:r>
        <w:rPr>
          <w:lang w:eastAsia="ja-JP"/>
        </w:rPr>
        <w:t xml:space="preserve"> of channel measurements remain uncertain factors that were not discussed during the SI phase. These aspects are crucial because they influence the performance of the SBFD system. </w:t>
      </w:r>
    </w:p>
    <w:p w14:paraId="19E15C0A" w14:textId="4B6087CB" w:rsidR="00DD2459" w:rsidRDefault="00C21EBC" w:rsidP="00DD2459">
      <w:pPr>
        <w:jc w:val="both"/>
        <w:rPr>
          <w:lang w:eastAsia="ja-JP"/>
        </w:rPr>
      </w:pPr>
      <w:r>
        <w:rPr>
          <w:lang w:eastAsia="ja-JP"/>
        </w:rPr>
        <w:t xml:space="preserve">However, the methods proposed in TR 38.858 and the corresponding results </w:t>
      </w:r>
      <w:r w:rsidR="00D3593C">
        <w:rPr>
          <w:lang w:eastAsia="ja-JP"/>
        </w:rPr>
        <w:t>does not</w:t>
      </w:r>
      <w:r>
        <w:rPr>
          <w:lang w:eastAsia="ja-JP"/>
        </w:rPr>
        <w:t xml:space="preserve"> fully account for realistic channel conditions since it only considers co-channel CLI and assumes 1 dB </w:t>
      </w:r>
      <w:r w:rsidR="00FA5354">
        <w:rPr>
          <w:lang w:eastAsia="ja-JP"/>
        </w:rPr>
        <w:t>desen</w:t>
      </w:r>
      <w:r w:rsidR="00913E69">
        <w:rPr>
          <w:lang w:eastAsia="ja-JP"/>
        </w:rPr>
        <w:t>sitization</w:t>
      </w:r>
      <w:r>
        <w:rPr>
          <w:lang w:eastAsia="ja-JP"/>
        </w:rPr>
        <w:t xml:space="preserve"> for self-interference and inter-sector interference suppression which may not be achievable </w:t>
      </w:r>
      <w:r w:rsidR="002A0BD9">
        <w:rPr>
          <w:lang w:eastAsia="ja-JP"/>
        </w:rPr>
        <w:t>in</w:t>
      </w:r>
      <w:r>
        <w:rPr>
          <w:lang w:eastAsia="ja-JP"/>
        </w:rPr>
        <w:t xml:space="preserve"> certain deployments. </w:t>
      </w:r>
      <w:r w:rsidR="007C154F">
        <w:rPr>
          <w:lang w:eastAsia="ja-JP"/>
        </w:rPr>
        <w:t>It was mentioned that</w:t>
      </w:r>
      <w:r w:rsidR="00DD2459">
        <w:rPr>
          <w:lang w:eastAsia="ja-JP"/>
        </w:rPr>
        <w:t xml:space="preserve"> some of the methods presented for gNB-gNB CLI mitigation </w:t>
      </w:r>
      <w:r w:rsidR="005F1A6E">
        <w:rPr>
          <w:lang w:eastAsia="ja-JP"/>
        </w:rPr>
        <w:t xml:space="preserve">schemes </w:t>
      </w:r>
      <w:r w:rsidR="00DD2459">
        <w:rPr>
          <w:lang w:eastAsia="ja-JP"/>
        </w:rPr>
        <w:t xml:space="preserve">such as beam nulling could be used for achieving 1 dB </w:t>
      </w:r>
      <w:r w:rsidR="00913E69">
        <w:rPr>
          <w:lang w:eastAsia="ja-JP"/>
        </w:rPr>
        <w:t>desensitization</w:t>
      </w:r>
      <w:r w:rsidR="00DD2459">
        <w:rPr>
          <w:lang w:eastAsia="ja-JP"/>
        </w:rPr>
        <w:t xml:space="preserve"> for self-interference suppression and inter-sector interference suppression. However, the degrees of freedom in performing MIMO transmissions are reduced if some of the degrees of freedom are used for nulling towards self and/or co-sited BS. In addition to these, more degrees are lost if it’s used to null towards multiple different sites. This has a huge impact on the performance of DL which was not studied during the SI phase. </w:t>
      </w:r>
      <w:r w:rsidR="0099290D">
        <w:rPr>
          <w:lang w:eastAsia="ja-JP"/>
        </w:rPr>
        <w:t xml:space="preserve">However, </w:t>
      </w:r>
      <w:r w:rsidR="00540FFA">
        <w:rPr>
          <w:lang w:eastAsia="ja-JP"/>
        </w:rPr>
        <w:t>it is worthy to note that</w:t>
      </w:r>
      <w:r w:rsidR="0099290D">
        <w:rPr>
          <w:lang w:eastAsia="ja-JP"/>
        </w:rPr>
        <w:t xml:space="preserve"> there is no inter-sector interference for </w:t>
      </w:r>
      <w:r w:rsidR="00540FFA">
        <w:rPr>
          <w:lang w:eastAsia="ja-JP"/>
        </w:rPr>
        <w:t>l</w:t>
      </w:r>
      <w:r w:rsidR="0099290D">
        <w:rPr>
          <w:lang w:eastAsia="ja-JP"/>
        </w:rPr>
        <w:t xml:space="preserve">ocal area indoor networks and the self-interference mitigation is manageable. In these isolated deployment scenarios, gNB-gNB CLI is not a limiting factor. </w:t>
      </w:r>
    </w:p>
    <w:p w14:paraId="5EA0883C" w14:textId="6928C8CA" w:rsidR="0089775A" w:rsidRDefault="00C21EBC" w:rsidP="009A1374">
      <w:pPr>
        <w:jc w:val="both"/>
      </w:pPr>
      <w:r>
        <w:rPr>
          <w:lang w:eastAsia="ja-JP"/>
        </w:rPr>
        <w:t>Moreover, the simulations</w:t>
      </w:r>
      <w:r w:rsidR="008F7115">
        <w:rPr>
          <w:lang w:eastAsia="ja-JP"/>
        </w:rPr>
        <w:t xml:space="preserve"> during the SI</w:t>
      </w:r>
      <w:r>
        <w:rPr>
          <w:lang w:eastAsia="ja-JP"/>
        </w:rPr>
        <w:t xml:space="preserve"> assume ideal gNB-gNB channel estimation which is not practical. </w:t>
      </w:r>
      <w:r w:rsidR="00905983">
        <w:t xml:space="preserve">Simulations of gNB-gNB CLI mitigation schemes in TR 38.858 did not account for additional overhead associated with gNB-gNB channel measurement in RAN1.  </w:t>
      </w:r>
      <w:r>
        <w:rPr>
          <w:lang w:eastAsia="ja-JP"/>
        </w:rPr>
        <w:t xml:space="preserve">Therefore, a comprehensive evaluation that includes realistic channel estimation and its effects on </w:t>
      </w:r>
      <w:r w:rsidR="00DD2459">
        <w:rPr>
          <w:lang w:eastAsia="ja-JP"/>
        </w:rPr>
        <w:t>DL</w:t>
      </w:r>
      <w:r>
        <w:rPr>
          <w:lang w:eastAsia="ja-JP"/>
        </w:rPr>
        <w:t xml:space="preserve"> performance gains is essential for fully understanding the potential and limitations of the techniques outlined in TR 38.858</w:t>
      </w:r>
      <w:r w:rsidR="002111B1">
        <w:rPr>
          <w:lang w:eastAsia="ja-JP"/>
        </w:rPr>
        <w:t xml:space="preserve">. </w:t>
      </w:r>
    </w:p>
    <w:p w14:paraId="1168DCF9" w14:textId="7E42C057" w:rsidR="00276EDA" w:rsidRDefault="00ED16AD" w:rsidP="00C609CE">
      <w:pPr>
        <w:pStyle w:val="Observation"/>
      </w:pPr>
      <w:bookmarkStart w:id="11" w:name="_Toc159246273"/>
      <w:r w:rsidRPr="00ED16AD">
        <w:t xml:space="preserve">For </w:t>
      </w:r>
      <w:r w:rsidR="00B62B97">
        <w:t>S</w:t>
      </w:r>
      <w:r>
        <w:t>BFD</w:t>
      </w:r>
      <w:r w:rsidR="00B62B97">
        <w:t>’s</w:t>
      </w:r>
      <w:r w:rsidRPr="00ED16AD">
        <w:t xml:space="preserve"> main use case of</w:t>
      </w:r>
      <w:r>
        <w:t xml:space="preserve"> </w:t>
      </w:r>
      <w:r w:rsidRPr="00ED16AD">
        <w:t xml:space="preserve">standalone, indoor local area networks, CLI mitigation strategies are not essential. However, </w:t>
      </w:r>
      <w:r w:rsidR="00B62B97">
        <w:t>for</w:t>
      </w:r>
      <w:r w:rsidRPr="00ED16AD">
        <w:t xml:space="preserve"> high-power networks, while CLI mitigation can be beneficial, it's important to consider additional feasibility challenges and </w:t>
      </w:r>
      <w:r w:rsidR="003A2477">
        <w:t>constraint</w:t>
      </w:r>
      <w:r w:rsidR="00276EDA">
        <w:t>s.</w:t>
      </w:r>
      <w:bookmarkEnd w:id="11"/>
      <w:r w:rsidR="00276EDA">
        <w:t xml:space="preserve"> </w:t>
      </w:r>
    </w:p>
    <w:p w14:paraId="177F7647" w14:textId="70F66096" w:rsidR="003207BA" w:rsidRDefault="000A471B" w:rsidP="00E866CF">
      <w:pPr>
        <w:pStyle w:val="Observation"/>
        <w:spacing w:before="240"/>
      </w:pPr>
      <w:bookmarkStart w:id="12" w:name="_Toc159246274"/>
      <w:r>
        <w:t xml:space="preserve">The simulation studies in </w:t>
      </w:r>
      <w:r w:rsidR="00DD5F2C">
        <w:t xml:space="preserve">TR </w:t>
      </w:r>
      <w:r w:rsidR="00402A4D" w:rsidRPr="00402A4D">
        <w:t xml:space="preserve">examined </w:t>
      </w:r>
      <w:r w:rsidR="00402A4D">
        <w:t>gNB</w:t>
      </w:r>
      <w:r w:rsidR="00282808">
        <w:t>-gNB CLI mitigation schemes</w:t>
      </w:r>
      <w:r w:rsidR="00402A4D" w:rsidRPr="00402A4D">
        <w:t xml:space="preserve"> in narrow, controlled settings without considering the</w:t>
      </w:r>
      <w:r w:rsidR="0092594E">
        <w:t xml:space="preserve"> broader</w:t>
      </w:r>
      <w:r w:rsidR="00402A4D" w:rsidRPr="00402A4D">
        <w:t xml:space="preserve"> implications of</w:t>
      </w:r>
      <w:r w:rsidR="003A2477">
        <w:t xml:space="preserve"> deploying</w:t>
      </w:r>
      <w:r w:rsidR="001734D0">
        <w:t xml:space="preserve"> SBFD.</w:t>
      </w:r>
      <w:bookmarkEnd w:id="12"/>
    </w:p>
    <w:p w14:paraId="4AA00BB2" w14:textId="4F71BE28" w:rsidR="00AB5B16" w:rsidRDefault="00BE3911" w:rsidP="00E866CF">
      <w:pPr>
        <w:pStyle w:val="Proposal"/>
        <w:spacing w:before="240"/>
      </w:pPr>
      <w:bookmarkStart w:id="13" w:name="_Toc159246285"/>
      <w:r w:rsidRPr="00BE3911">
        <w:t>RAN1 should assess the impact of gNB-gNB CLI mitigation techniques outlined in TR 38.858 on both downlink and uplink performance before finalizing reference signal and measurement resource configurations</w:t>
      </w:r>
      <w:r w:rsidR="00897D9A">
        <w:t xml:space="preserve">. </w:t>
      </w:r>
      <w:r w:rsidR="003707BA" w:rsidRPr="003707BA">
        <w:t>This evaluation might necessitate both system-level and link-level analyses for different schemes</w:t>
      </w:r>
      <w:r w:rsidR="00156625">
        <w:t>.</w:t>
      </w:r>
      <w:bookmarkEnd w:id="13"/>
      <w:r w:rsidR="00156625">
        <w:t xml:space="preserve"> </w:t>
      </w:r>
    </w:p>
    <w:p w14:paraId="13E8A28A" w14:textId="77777777" w:rsidR="00C609CE" w:rsidRDefault="00C609CE" w:rsidP="00E866CF">
      <w:pPr>
        <w:pStyle w:val="Proposal"/>
        <w:spacing w:before="240"/>
      </w:pPr>
      <w:bookmarkStart w:id="14" w:name="_Ref159242119"/>
      <w:bookmarkStart w:id="15" w:name="_Toc159246286"/>
      <w:r w:rsidRPr="007C3BEE">
        <w:t xml:space="preserve">If </w:t>
      </w:r>
      <w:r>
        <w:t xml:space="preserve">gNB-gNB </w:t>
      </w:r>
      <w:r w:rsidRPr="007C3BEE">
        <w:t xml:space="preserve">co-channel CLI mitigations are agreed to be evaluated, RAN1 should agree on a maximum </w:t>
      </w:r>
      <w:r>
        <w:t xml:space="preserve">allowed </w:t>
      </w:r>
      <w:r w:rsidRPr="007C3BEE">
        <w:t>DL performance degradation.</w:t>
      </w:r>
      <w:bookmarkEnd w:id="14"/>
      <w:bookmarkEnd w:id="15"/>
    </w:p>
    <w:p w14:paraId="5686C12B" w14:textId="293A058D" w:rsidR="00CA0BDD" w:rsidRDefault="00A07D79" w:rsidP="009A1374">
      <w:pPr>
        <w:jc w:val="both"/>
      </w:pPr>
      <w:r>
        <w:t xml:space="preserve">Secondly, </w:t>
      </w:r>
      <w:r w:rsidR="00EF78D6">
        <w:t xml:space="preserve">even if few reference signals are identified for gNB-gNB </w:t>
      </w:r>
      <w:r w:rsidR="00F63CD0">
        <w:t>ch</w:t>
      </w:r>
      <w:r w:rsidR="00EF78D6">
        <w:t xml:space="preserve">annel measurement, </w:t>
      </w:r>
      <w:r w:rsidR="008A3775">
        <w:t>it</w:t>
      </w:r>
      <w:r w:rsidR="00CA0BDD">
        <w:t xml:space="preserve"> prompts several operational questions:</w:t>
      </w:r>
    </w:p>
    <w:p w14:paraId="3ACF3A0E" w14:textId="77777777" w:rsidR="00CA0BDD" w:rsidRPr="00DA45BF" w:rsidRDefault="00CA0BDD" w:rsidP="008949E5">
      <w:pPr>
        <w:pStyle w:val="B1"/>
        <w:numPr>
          <w:ilvl w:val="0"/>
          <w:numId w:val="35"/>
        </w:numPr>
        <w:ind w:left="540"/>
        <w:rPr>
          <w:rFonts w:cs="Arial"/>
        </w:rPr>
      </w:pPr>
      <w:r w:rsidRPr="009A1374">
        <w:rPr>
          <w:rFonts w:ascii="Arial" w:hAnsi="Arial" w:cs="Arial"/>
        </w:rPr>
        <w:t>Resource Allocation: Determining which gNBs are responsible for transmitting these reference signals is essential. This decision cannot be arbitrary, as it directly impacts the effectiveness of the channel measurement and, consequently, the performance of the overall network.</w:t>
      </w:r>
    </w:p>
    <w:p w14:paraId="17D18C9E" w14:textId="15D63874" w:rsidR="00CA0BDD" w:rsidRPr="00DA45BF" w:rsidRDefault="00CA0BDD" w:rsidP="008949E5">
      <w:pPr>
        <w:pStyle w:val="B1"/>
        <w:numPr>
          <w:ilvl w:val="0"/>
          <w:numId w:val="35"/>
        </w:numPr>
        <w:ind w:left="540"/>
        <w:rPr>
          <w:rFonts w:cs="Arial"/>
        </w:rPr>
      </w:pPr>
      <w:r w:rsidRPr="009A1374">
        <w:rPr>
          <w:rFonts w:ascii="Arial" w:hAnsi="Arial" w:cs="Arial"/>
        </w:rPr>
        <w:lastRenderedPageBreak/>
        <w:t>Synchronization: There needs to be a clear mechanism for gNBs to be aware of the timing and frequency allocations of these reference signals. Without a synchronized understanding, the risk of interference increases, potentially compromising the accuracy of channel measurements.</w:t>
      </w:r>
    </w:p>
    <w:p w14:paraId="3B8D97C5" w14:textId="14BE9BE0" w:rsidR="00CA0BDD" w:rsidRPr="00DA45BF" w:rsidRDefault="00CA0BDD" w:rsidP="008949E5">
      <w:pPr>
        <w:pStyle w:val="B1"/>
        <w:numPr>
          <w:ilvl w:val="0"/>
          <w:numId w:val="35"/>
        </w:numPr>
        <w:ind w:left="540"/>
        <w:rPr>
          <w:rFonts w:cs="Arial"/>
        </w:rPr>
      </w:pPr>
      <w:r w:rsidRPr="009A1374">
        <w:rPr>
          <w:rFonts w:ascii="Arial" w:hAnsi="Arial" w:cs="Arial"/>
        </w:rPr>
        <w:t xml:space="preserve">Dynamic </w:t>
      </w:r>
      <w:r w:rsidR="00BB2B4B">
        <w:rPr>
          <w:rFonts w:ascii="Arial" w:hAnsi="Arial" w:cs="Arial"/>
        </w:rPr>
        <w:t>order</w:t>
      </w:r>
      <w:r w:rsidRPr="009A1374">
        <w:rPr>
          <w:rFonts w:ascii="Arial" w:hAnsi="Arial" w:cs="Arial"/>
        </w:rPr>
        <w:t>: The role of a gNB as an 'aggressor' or a 'victim' in the context of interference is not static and can change depending on the network topology and traffic conditions. This fluidity necessitates a dynamic approach to assigning the transmission of reference signals, ensuring that all potential interference scenarios are mitigated.</w:t>
      </w:r>
      <w:r w:rsidR="00B62EF2">
        <w:rPr>
          <w:rFonts w:ascii="Arial" w:hAnsi="Arial" w:cs="Arial"/>
        </w:rPr>
        <w:t xml:space="preserve"> </w:t>
      </w:r>
      <w:r w:rsidR="00651395">
        <w:rPr>
          <w:rFonts w:ascii="Arial" w:hAnsi="Arial" w:cs="Arial"/>
        </w:rPr>
        <w:t xml:space="preserve">As part of this it is essential that gNB-gNB communication can </w:t>
      </w:r>
      <w:r w:rsidR="00E62A64">
        <w:rPr>
          <w:rFonts w:ascii="Arial" w:hAnsi="Arial" w:cs="Arial"/>
        </w:rPr>
        <w:t>follow such dynamicity without incurring in delayed information exchange</w:t>
      </w:r>
      <w:r w:rsidR="00035889">
        <w:rPr>
          <w:rFonts w:ascii="Arial" w:hAnsi="Arial" w:cs="Arial"/>
        </w:rPr>
        <w:t>s</w:t>
      </w:r>
      <w:r w:rsidR="00E3784F">
        <w:rPr>
          <w:rFonts w:ascii="Arial" w:hAnsi="Arial" w:cs="Arial"/>
        </w:rPr>
        <w:t>, which could</w:t>
      </w:r>
      <w:r w:rsidR="00EB5694">
        <w:rPr>
          <w:rFonts w:ascii="Arial" w:hAnsi="Arial" w:cs="Arial"/>
        </w:rPr>
        <w:t xml:space="preserve"> lead to victim gNBs behaving as aggressors and vice versa.</w:t>
      </w:r>
    </w:p>
    <w:p w14:paraId="3541D079" w14:textId="67AA0010" w:rsidR="00CA0BDD" w:rsidRPr="00DA45BF" w:rsidRDefault="00CA0BDD" w:rsidP="008949E5">
      <w:pPr>
        <w:pStyle w:val="B1"/>
        <w:numPr>
          <w:ilvl w:val="0"/>
          <w:numId w:val="35"/>
        </w:numPr>
        <w:ind w:left="540"/>
        <w:rPr>
          <w:rFonts w:cs="Arial"/>
        </w:rPr>
      </w:pPr>
      <w:r w:rsidRPr="009A1374">
        <w:rPr>
          <w:rFonts w:ascii="Arial" w:hAnsi="Arial" w:cs="Arial"/>
        </w:rPr>
        <w:t xml:space="preserve">Resource </w:t>
      </w:r>
      <w:r w:rsidR="004C5B07">
        <w:rPr>
          <w:rFonts w:ascii="Arial" w:hAnsi="Arial" w:cs="Arial"/>
        </w:rPr>
        <w:t>information s</w:t>
      </w:r>
      <w:r w:rsidRPr="009A1374">
        <w:rPr>
          <w:rFonts w:ascii="Arial" w:hAnsi="Arial" w:cs="Arial"/>
        </w:rPr>
        <w:t xml:space="preserve">haring: The method by which these resource configurations are communicated and shared among gNBs </w:t>
      </w:r>
      <w:r w:rsidR="007401F7">
        <w:rPr>
          <w:rFonts w:ascii="Arial" w:hAnsi="Arial" w:cs="Arial"/>
        </w:rPr>
        <w:t>needs to be defined</w:t>
      </w:r>
      <w:r w:rsidRPr="009A1374">
        <w:rPr>
          <w:rFonts w:ascii="Arial" w:hAnsi="Arial" w:cs="Arial"/>
        </w:rPr>
        <w:t xml:space="preserve">. </w:t>
      </w:r>
      <w:r w:rsidR="00DA45BF">
        <w:rPr>
          <w:rFonts w:ascii="Arial" w:hAnsi="Arial" w:cs="Arial"/>
        </w:rPr>
        <w:t xml:space="preserve">The </w:t>
      </w:r>
      <w:r w:rsidR="004B55FA">
        <w:rPr>
          <w:rFonts w:ascii="Arial" w:hAnsi="Arial" w:cs="Arial"/>
        </w:rPr>
        <w:t>proposed methods in the TR state</w:t>
      </w:r>
      <w:r w:rsidR="00DA45BF">
        <w:rPr>
          <w:rFonts w:ascii="Arial" w:hAnsi="Arial" w:cs="Arial"/>
        </w:rPr>
        <w:t xml:space="preserve"> that this type of information could be shared using Xn protocol in RAN3. </w:t>
      </w:r>
    </w:p>
    <w:p w14:paraId="7F85C604" w14:textId="328E8C25" w:rsidR="00EF78D6" w:rsidRDefault="00CA0BDD" w:rsidP="009A1374">
      <w:pPr>
        <w:jc w:val="both"/>
      </w:pPr>
      <w:r>
        <w:t>Addressing these operational challenges is critical for the successful implementation of gNB-gNB channel measurement techniques. It requires a nuanced approach that considers the dynamic nature of network interactions and the practical limitations of resource allocation</w:t>
      </w:r>
      <w:r w:rsidR="00BB430F">
        <w:t>,</w:t>
      </w:r>
      <w:r>
        <w:t xml:space="preserve"> synchronization</w:t>
      </w:r>
      <w:r w:rsidR="00BB430F">
        <w:t xml:space="preserve"> and propagation delays over the RAN interfaces</w:t>
      </w:r>
      <w:r w:rsidR="009D7F70">
        <w:t>, provided there are performance gains</w:t>
      </w:r>
      <w:r>
        <w:t>.</w:t>
      </w:r>
    </w:p>
    <w:p w14:paraId="6A120228" w14:textId="181F391A" w:rsidR="00F31B7C" w:rsidRDefault="00656BC4">
      <w:pPr>
        <w:pStyle w:val="Proposal"/>
      </w:pPr>
      <w:bookmarkStart w:id="16" w:name="_Toc159246287"/>
      <w:r>
        <w:t xml:space="preserve">If </w:t>
      </w:r>
      <w:r w:rsidR="00201979">
        <w:t xml:space="preserve">the potential </w:t>
      </w:r>
      <w:r>
        <w:t xml:space="preserve">performance gains are </w:t>
      </w:r>
      <w:r w:rsidR="00201979">
        <w:t>deemed sufficient</w:t>
      </w:r>
      <w:r>
        <w:t xml:space="preserve">, </w:t>
      </w:r>
      <w:r w:rsidR="00C854FE">
        <w:t>RAN1 needs to agree on</w:t>
      </w:r>
      <w:r w:rsidR="00B506C6">
        <w:t xml:space="preserve"> </w:t>
      </w:r>
      <w:r w:rsidR="0054086B">
        <w:t xml:space="preserve">many </w:t>
      </w:r>
      <w:r w:rsidR="0018012E">
        <w:t xml:space="preserve">critical </w:t>
      </w:r>
      <w:r w:rsidR="0054086B">
        <w:t>operational challenges regarding resource configuration</w:t>
      </w:r>
      <w:r w:rsidR="0018012E">
        <w:t xml:space="preserve"> / reference signals</w:t>
      </w:r>
      <w:r w:rsidR="00F31B7C">
        <w:t xml:space="preserve"> </w:t>
      </w:r>
      <w:r w:rsidR="00B6251A">
        <w:t xml:space="preserve">for </w:t>
      </w:r>
      <w:r w:rsidR="00AF2D05">
        <w:t xml:space="preserve">co-channel </w:t>
      </w:r>
      <w:r w:rsidR="00B6251A">
        <w:t>gNB</w:t>
      </w:r>
      <w:r w:rsidR="00AF2D05">
        <w:t>-</w:t>
      </w:r>
      <w:r w:rsidR="00B6251A">
        <w:t>gNB CLI mitigation</w:t>
      </w:r>
      <w:bookmarkEnd w:id="16"/>
    </w:p>
    <w:p w14:paraId="2536299C" w14:textId="240BF4CA" w:rsidR="002100F2" w:rsidRDefault="00E7066A" w:rsidP="002100F2">
      <w:pPr>
        <w:pStyle w:val="Proposal"/>
        <w:numPr>
          <w:ilvl w:val="2"/>
          <w:numId w:val="3"/>
        </w:numPr>
      </w:pPr>
      <w:bookmarkStart w:id="17" w:name="_Toc159246288"/>
      <w:r>
        <w:t>Determine which gNBs are responsible for transmitting the reference signal, and the or</w:t>
      </w:r>
      <w:r w:rsidR="00B236CB">
        <w:t>der of transmitting such information.</w:t>
      </w:r>
      <w:bookmarkEnd w:id="17"/>
      <w:r w:rsidR="00B236CB">
        <w:t xml:space="preserve"> </w:t>
      </w:r>
    </w:p>
    <w:p w14:paraId="68C3DBE8" w14:textId="4F75BA55" w:rsidR="00B236CB" w:rsidRDefault="00B236CB" w:rsidP="002100F2">
      <w:pPr>
        <w:pStyle w:val="Proposal"/>
        <w:numPr>
          <w:ilvl w:val="2"/>
          <w:numId w:val="3"/>
        </w:numPr>
      </w:pPr>
      <w:bookmarkStart w:id="18" w:name="_Toc159246289"/>
      <w:r>
        <w:t>Synchronization among the gNBs to be aware of the tim</w:t>
      </w:r>
      <w:r w:rsidR="008E0F5F">
        <w:t>e</w:t>
      </w:r>
      <w:r>
        <w:t xml:space="preserve"> and frequency allocations of the reference signals.</w:t>
      </w:r>
      <w:bookmarkEnd w:id="18"/>
      <w:r>
        <w:t xml:space="preserve"> </w:t>
      </w:r>
    </w:p>
    <w:p w14:paraId="41BB9360" w14:textId="6F709906" w:rsidR="00015816" w:rsidRDefault="00D862CF" w:rsidP="009A1374">
      <w:pPr>
        <w:pStyle w:val="Heading3"/>
      </w:pPr>
      <w:r>
        <w:t>2.</w:t>
      </w:r>
      <w:r w:rsidR="00701A4B">
        <w:t>1.2</w:t>
      </w:r>
      <w:r w:rsidR="00701A4B">
        <w:tab/>
      </w:r>
      <w:r>
        <w:t>Information exchange between gNBs</w:t>
      </w:r>
    </w:p>
    <w:p w14:paraId="2A4D3BC6" w14:textId="4DAB5BE9" w:rsidR="00057A5B" w:rsidRDefault="00201979" w:rsidP="009A1374">
      <w:pPr>
        <w:jc w:val="both"/>
        <w:rPr>
          <w:lang w:eastAsia="ja-JP"/>
        </w:rPr>
      </w:pPr>
      <w:r>
        <w:rPr>
          <w:lang w:eastAsia="ja-JP"/>
        </w:rPr>
        <w:t>In the previous sub-section</w:t>
      </w:r>
      <w:r w:rsidR="00E14039">
        <w:rPr>
          <w:lang w:eastAsia="ja-JP"/>
        </w:rPr>
        <w:t xml:space="preserve">, we delved into the prerequisites for enabling </w:t>
      </w:r>
      <w:r>
        <w:rPr>
          <w:lang w:eastAsia="ja-JP"/>
        </w:rPr>
        <w:t xml:space="preserve">gNB-gNB </w:t>
      </w:r>
      <w:r w:rsidR="005305C4">
        <w:rPr>
          <w:lang w:eastAsia="ja-JP"/>
        </w:rPr>
        <w:t>c</w:t>
      </w:r>
      <w:r>
        <w:rPr>
          <w:lang w:eastAsia="ja-JP"/>
        </w:rPr>
        <w:t xml:space="preserve">hannel measurement. In this sub-section we discuss what information needs to be exchanged between the gNBs and the practical concerns with the same. </w:t>
      </w:r>
    </w:p>
    <w:p w14:paraId="4C517F38" w14:textId="4F0CD400" w:rsidR="00FD1F3E" w:rsidRDefault="009E73B5" w:rsidP="00EA79E3">
      <w:pPr>
        <w:jc w:val="both"/>
        <w:rPr>
          <w:lang w:eastAsia="ja-JP"/>
        </w:rPr>
      </w:pPr>
      <w:r>
        <w:rPr>
          <w:lang w:eastAsia="ja-JP"/>
        </w:rPr>
        <w:t xml:space="preserve">In the TR, </w:t>
      </w:r>
      <w:r w:rsidR="00A31EF8">
        <w:rPr>
          <w:lang w:eastAsia="ja-JP"/>
        </w:rPr>
        <w:t xml:space="preserve">RAN1 discussed potential exchange of information among gNBs on Reference signal/Channel </w:t>
      </w:r>
      <w:r w:rsidR="00C40452">
        <w:rPr>
          <w:lang w:eastAsia="ja-JP"/>
        </w:rPr>
        <w:t xml:space="preserve">configuration especially over the Xn interface. </w:t>
      </w:r>
      <w:r w:rsidR="007E4C94">
        <w:rPr>
          <w:lang w:eastAsia="ja-JP"/>
        </w:rPr>
        <w:t xml:space="preserve">The following observations </w:t>
      </w:r>
      <w:r w:rsidR="003075B7">
        <w:rPr>
          <w:lang w:eastAsia="ja-JP"/>
        </w:rPr>
        <w:t xml:space="preserve">can be made regarding the </w:t>
      </w:r>
      <w:r w:rsidR="00A701B8">
        <w:rPr>
          <w:lang w:eastAsia="ja-JP"/>
        </w:rPr>
        <w:t>exchange of information</w:t>
      </w:r>
      <w:r w:rsidR="00FD1F3E">
        <w:rPr>
          <w:lang w:eastAsia="ja-JP"/>
        </w:rPr>
        <w:t xml:space="preserve"> between gNBs.</w:t>
      </w:r>
    </w:p>
    <w:p w14:paraId="20B875DC" w14:textId="783914CC" w:rsidR="00FD1F3E" w:rsidRPr="00F17829" w:rsidRDefault="0033451F" w:rsidP="00FD1F3E">
      <w:pPr>
        <w:pStyle w:val="ListParagraph"/>
        <w:numPr>
          <w:ilvl w:val="0"/>
          <w:numId w:val="36"/>
        </w:numPr>
        <w:jc w:val="both"/>
        <w:rPr>
          <w:rFonts w:ascii="Arial" w:hAnsi="Arial" w:cs="Arial"/>
          <w:sz w:val="20"/>
          <w:szCs w:val="20"/>
          <w:lang w:eastAsia="ja-JP"/>
        </w:rPr>
      </w:pPr>
      <w:r w:rsidRPr="00F17829">
        <w:rPr>
          <w:rFonts w:ascii="Arial" w:hAnsi="Arial" w:cs="Arial"/>
          <w:sz w:val="20"/>
          <w:szCs w:val="20"/>
          <w:lang w:val="en-US" w:eastAsia="ja-JP"/>
        </w:rPr>
        <w:t xml:space="preserve">It is not clear how frequently the information needs to be exchanged. </w:t>
      </w:r>
    </w:p>
    <w:p w14:paraId="12F15710" w14:textId="4AA001F6" w:rsidR="00A93C74" w:rsidRPr="00F17829" w:rsidRDefault="00FE3060" w:rsidP="009043EF">
      <w:pPr>
        <w:pStyle w:val="ListParagraph"/>
        <w:numPr>
          <w:ilvl w:val="0"/>
          <w:numId w:val="36"/>
        </w:numPr>
        <w:jc w:val="both"/>
        <w:rPr>
          <w:rFonts w:ascii="Arial" w:hAnsi="Arial" w:cs="Arial"/>
          <w:sz w:val="20"/>
          <w:szCs w:val="20"/>
          <w:lang w:eastAsia="ja-JP"/>
        </w:rPr>
      </w:pPr>
      <w:r w:rsidRPr="00F17829">
        <w:rPr>
          <w:rFonts w:ascii="Arial" w:hAnsi="Arial" w:cs="Arial"/>
          <w:sz w:val="20"/>
          <w:szCs w:val="20"/>
          <w:lang w:val="en-US" w:eastAsia="ja-JP"/>
        </w:rPr>
        <w:t xml:space="preserve">The TR also discusses a variety of solutions </w:t>
      </w:r>
      <w:r w:rsidR="00570E1B" w:rsidRPr="00F17829">
        <w:rPr>
          <w:rFonts w:ascii="Arial" w:hAnsi="Arial" w:cs="Arial"/>
          <w:sz w:val="20"/>
          <w:szCs w:val="20"/>
          <w:lang w:val="en-US" w:eastAsia="ja-JP"/>
        </w:rPr>
        <w:t>where details on reference signal configurations, channel state information, and potentially the scheduling patterns of gNBs, beam information are all exchanged. Th</w:t>
      </w:r>
      <w:r w:rsidR="000F31BD" w:rsidRPr="00F17829">
        <w:rPr>
          <w:rFonts w:ascii="Arial" w:hAnsi="Arial" w:cs="Arial"/>
          <w:sz w:val="20"/>
          <w:szCs w:val="20"/>
          <w:lang w:val="en-US" w:eastAsia="ja-JP"/>
        </w:rPr>
        <w:t xml:space="preserve">ese could impose huge bandwidth and latency overhead on the transport layers. </w:t>
      </w:r>
    </w:p>
    <w:p w14:paraId="1D90EC9E" w14:textId="3DA9D280" w:rsidR="00C40452" w:rsidRPr="00F17829" w:rsidRDefault="00A93C74" w:rsidP="00590EAB">
      <w:pPr>
        <w:pStyle w:val="ListParagraph"/>
        <w:numPr>
          <w:ilvl w:val="0"/>
          <w:numId w:val="36"/>
        </w:numPr>
        <w:jc w:val="both"/>
        <w:rPr>
          <w:rFonts w:ascii="Arial" w:hAnsi="Arial" w:cs="Arial"/>
          <w:sz w:val="20"/>
          <w:szCs w:val="20"/>
          <w:lang w:eastAsia="ja-JP"/>
        </w:rPr>
      </w:pPr>
      <w:r w:rsidRPr="00F17829">
        <w:rPr>
          <w:rFonts w:ascii="Arial" w:hAnsi="Arial" w:cs="Arial"/>
          <w:sz w:val="20"/>
          <w:szCs w:val="20"/>
          <w:lang w:eastAsia="ja-JP"/>
        </w:rPr>
        <w:t xml:space="preserve">The maximum delay that can be tolerated between </w:t>
      </w:r>
      <w:r w:rsidRPr="00F17829">
        <w:rPr>
          <w:rFonts w:ascii="Arial" w:hAnsi="Arial" w:cs="Arial"/>
          <w:sz w:val="20"/>
          <w:szCs w:val="20"/>
          <w:lang w:val="en-US" w:eastAsia="ja-JP"/>
        </w:rPr>
        <w:t xml:space="preserve">channel </w:t>
      </w:r>
      <w:r w:rsidRPr="00F17829">
        <w:rPr>
          <w:rFonts w:ascii="Arial" w:hAnsi="Arial" w:cs="Arial"/>
          <w:sz w:val="20"/>
          <w:szCs w:val="20"/>
          <w:lang w:eastAsia="ja-JP"/>
        </w:rPr>
        <w:t xml:space="preserve">measurement and transmission must be established, balancing the need for timely data to inform dynamic scheduling decisions against the practical limitations of </w:t>
      </w:r>
      <w:r w:rsidR="007150A6" w:rsidRPr="00F17829">
        <w:rPr>
          <w:rFonts w:ascii="Arial" w:hAnsi="Arial" w:cs="Arial"/>
          <w:sz w:val="20"/>
          <w:szCs w:val="20"/>
          <w:lang w:val="en-US" w:eastAsia="ja-JP"/>
        </w:rPr>
        <w:t xml:space="preserve">propagation delays, </w:t>
      </w:r>
      <w:r w:rsidRPr="00F17829">
        <w:rPr>
          <w:rFonts w:ascii="Arial" w:hAnsi="Arial" w:cs="Arial"/>
          <w:sz w:val="20"/>
          <w:szCs w:val="20"/>
          <w:lang w:eastAsia="ja-JP"/>
        </w:rPr>
        <w:t>signaling overhead and processing time.</w:t>
      </w:r>
    </w:p>
    <w:p w14:paraId="5A4754DB" w14:textId="77777777" w:rsidR="00FB2513" w:rsidRDefault="00FB2513" w:rsidP="009A1374">
      <w:pPr>
        <w:pStyle w:val="ListParagraph"/>
        <w:jc w:val="both"/>
        <w:rPr>
          <w:lang w:eastAsia="ja-JP"/>
        </w:rPr>
      </w:pPr>
    </w:p>
    <w:p w14:paraId="536D255B" w14:textId="1288F526" w:rsidR="00590EAB" w:rsidRDefault="00FB2513" w:rsidP="00590EAB">
      <w:pPr>
        <w:jc w:val="both"/>
        <w:rPr>
          <w:lang w:eastAsia="ja-JP"/>
        </w:rPr>
      </w:pPr>
      <w:r>
        <w:rPr>
          <w:lang w:eastAsia="ja-JP"/>
        </w:rPr>
        <w:t>Therefore, b</w:t>
      </w:r>
      <w:r w:rsidRPr="00FB2513">
        <w:rPr>
          <w:lang w:eastAsia="ja-JP"/>
        </w:rPr>
        <w:t>efore advancing proposals to RAN3, RAN1 must delineate the scope of the problem comprehensively. This involves defining the minimum set of information that must be exchanged for effective gNB-gNB channel measurement and establishing protocols for how this information is shared and updated. RAN1 should also propose guidelines for the adaptive frequency of information exchange, tailored to varying network conditions and traffic demands. Establishing these foundational elements will ensure that RAN3 receives a well-structured framework to develop the necessary standards for inter-gNB communication and coordination.</w:t>
      </w:r>
    </w:p>
    <w:p w14:paraId="2C952213" w14:textId="67FB2C88" w:rsidR="00D862CF" w:rsidRPr="007D766B" w:rsidRDefault="00C92845" w:rsidP="009A1374">
      <w:pPr>
        <w:pStyle w:val="Proposal"/>
      </w:pPr>
      <w:bookmarkStart w:id="19" w:name="_Toc159236529"/>
      <w:bookmarkStart w:id="20" w:name="_Toc159236914"/>
      <w:bookmarkStart w:id="21" w:name="_Toc159236530"/>
      <w:bookmarkStart w:id="22" w:name="_Toc159236915"/>
      <w:bookmarkStart w:id="23" w:name="_Toc159236531"/>
      <w:bookmarkStart w:id="24" w:name="_Toc159236916"/>
      <w:bookmarkStart w:id="25" w:name="_Toc159236532"/>
      <w:bookmarkStart w:id="26" w:name="_Toc159236917"/>
      <w:bookmarkStart w:id="27" w:name="_Toc159236533"/>
      <w:bookmarkStart w:id="28" w:name="_Toc159236918"/>
      <w:bookmarkStart w:id="29" w:name="_Toc159236534"/>
      <w:bookmarkStart w:id="30" w:name="_Toc159236919"/>
      <w:bookmarkStart w:id="31" w:name="_Toc159246290"/>
      <w:bookmarkEnd w:id="19"/>
      <w:bookmarkEnd w:id="20"/>
      <w:bookmarkEnd w:id="21"/>
      <w:bookmarkEnd w:id="22"/>
      <w:bookmarkEnd w:id="23"/>
      <w:bookmarkEnd w:id="24"/>
      <w:bookmarkEnd w:id="25"/>
      <w:bookmarkEnd w:id="26"/>
      <w:bookmarkEnd w:id="27"/>
      <w:bookmarkEnd w:id="28"/>
      <w:bookmarkEnd w:id="29"/>
      <w:bookmarkEnd w:id="30"/>
      <w:r>
        <w:t xml:space="preserve">RAN1 </w:t>
      </w:r>
      <w:r w:rsidR="004929FB">
        <w:t xml:space="preserve">needs </w:t>
      </w:r>
      <w:r w:rsidR="004929FB" w:rsidRPr="004929FB">
        <w:t xml:space="preserve">to </w:t>
      </w:r>
      <w:r w:rsidR="00DA4209">
        <w:t>consider</w:t>
      </w:r>
      <w:r w:rsidR="004929FB" w:rsidRPr="004929FB">
        <w:t xml:space="preserve"> the parameters for information exchange, specifying the type of information to be shared, the frequency of updates, and the measurement intervals </w:t>
      </w:r>
      <w:r w:rsidR="00BC0B0E">
        <w:t>before advancing proposals to</w:t>
      </w:r>
      <w:r w:rsidR="004929FB" w:rsidRPr="004929FB">
        <w:t xml:space="preserve"> RAN3</w:t>
      </w:r>
      <w:r w:rsidR="0062452F">
        <w:t>.</w:t>
      </w:r>
      <w:bookmarkEnd w:id="31"/>
      <w:r w:rsidR="0046424C">
        <w:t xml:space="preserve"> </w:t>
      </w:r>
    </w:p>
    <w:p w14:paraId="35EB090D" w14:textId="57FE492A" w:rsidR="00F63950" w:rsidRDefault="009043EF" w:rsidP="002252A4">
      <w:pPr>
        <w:pStyle w:val="Heading2"/>
      </w:pPr>
      <w:r>
        <w:lastRenderedPageBreak/>
        <w:t>2.</w:t>
      </w:r>
      <w:r w:rsidR="002252A4">
        <w:t>2</w:t>
      </w:r>
      <w:r>
        <w:tab/>
      </w:r>
      <w:r w:rsidR="0070512C">
        <w:tab/>
      </w:r>
      <w:r w:rsidR="0047329D" w:rsidRPr="0047329D">
        <w:t>Tx-Beam Nulling</w:t>
      </w:r>
    </w:p>
    <w:p w14:paraId="0586303A" w14:textId="58BC2608" w:rsidR="008E0F5F" w:rsidRPr="00814027" w:rsidRDefault="008E0F5F" w:rsidP="008E0F5F">
      <w:r w:rsidRPr="00814027">
        <w:t>The basic principle</w:t>
      </w:r>
      <w:r w:rsidR="00362860">
        <w:t xml:space="preserve"> of beam nulling</w:t>
      </w:r>
      <w:r w:rsidR="00396C49">
        <w:t xml:space="preserve"> explained in the TR</w:t>
      </w:r>
      <w:r w:rsidRPr="00814027">
        <w:t xml:space="preserve"> is for the victim gNB to </w:t>
      </w:r>
      <w:r w:rsidR="00362860">
        <w:t xml:space="preserve">transmit a reference signal such as </w:t>
      </w:r>
      <w:r w:rsidRPr="00814027">
        <w:t>CSI-RS or other RS and the aggressor gNB measures the channel based on the RS transmission and uses null forming to reduce interference to the victim gNB.</w:t>
      </w:r>
    </w:p>
    <w:p w14:paraId="100EBD3B" w14:textId="66EB95B7" w:rsidR="00397520" w:rsidRDefault="002019CB" w:rsidP="008E0F5F">
      <w:r>
        <w:t>However, t</w:t>
      </w:r>
      <w:r w:rsidR="008E0F5F">
        <w:t xml:space="preserve">here are two methods </w:t>
      </w:r>
      <w:r w:rsidR="00397520">
        <w:t>for the reference signals to be transmitted</w:t>
      </w:r>
      <w:r w:rsidR="00E022A4">
        <w:t>:</w:t>
      </w:r>
    </w:p>
    <w:p w14:paraId="00C2C57D" w14:textId="1D0C70B0" w:rsidR="00E25574" w:rsidRPr="00F17829" w:rsidRDefault="008E0F5F" w:rsidP="009A1374">
      <w:pPr>
        <w:pStyle w:val="ListParagraph"/>
        <w:numPr>
          <w:ilvl w:val="0"/>
          <w:numId w:val="36"/>
        </w:numPr>
        <w:rPr>
          <w:rFonts w:ascii="Arial" w:hAnsi="Arial" w:cs="Arial"/>
          <w:sz w:val="20"/>
          <w:szCs w:val="20"/>
        </w:rPr>
      </w:pPr>
      <w:r w:rsidRPr="00F17829">
        <w:rPr>
          <w:rFonts w:ascii="Arial" w:hAnsi="Arial" w:cs="Arial"/>
          <w:sz w:val="20"/>
          <w:szCs w:val="20"/>
        </w:rPr>
        <w:t xml:space="preserve">Victim </w:t>
      </w:r>
      <w:r w:rsidR="00396C49" w:rsidRPr="00F17829">
        <w:rPr>
          <w:rFonts w:ascii="Arial" w:hAnsi="Arial" w:cs="Arial"/>
          <w:sz w:val="20"/>
          <w:szCs w:val="20"/>
          <w:lang w:val="en-US"/>
        </w:rPr>
        <w:t xml:space="preserve">gNB </w:t>
      </w:r>
      <w:r w:rsidRPr="00F17829">
        <w:rPr>
          <w:rFonts w:ascii="Arial" w:hAnsi="Arial" w:cs="Arial"/>
          <w:sz w:val="20"/>
          <w:szCs w:val="20"/>
        </w:rPr>
        <w:t xml:space="preserve">transmits the reference signals, </w:t>
      </w:r>
      <w:r w:rsidR="00355E05" w:rsidRPr="00F17829">
        <w:rPr>
          <w:rFonts w:ascii="Arial" w:hAnsi="Arial" w:cs="Arial"/>
          <w:sz w:val="20"/>
          <w:szCs w:val="20"/>
        </w:rPr>
        <w:t xml:space="preserve">and the aggressor determines the </w:t>
      </w:r>
      <w:r w:rsidR="001C3C48" w:rsidRPr="00F17829">
        <w:rPr>
          <w:rFonts w:ascii="Arial" w:hAnsi="Arial" w:cs="Arial"/>
          <w:sz w:val="20"/>
          <w:szCs w:val="20"/>
        </w:rPr>
        <w:t>channel covariance matrix and nulls towards the</w:t>
      </w:r>
      <w:r w:rsidR="00E25574" w:rsidRPr="00F17829">
        <w:rPr>
          <w:rFonts w:ascii="Arial" w:hAnsi="Arial" w:cs="Arial"/>
          <w:sz w:val="20"/>
          <w:szCs w:val="20"/>
        </w:rPr>
        <w:t xml:space="preserve"> victim. </w:t>
      </w:r>
    </w:p>
    <w:p w14:paraId="07F4C32B" w14:textId="610E4CDE" w:rsidR="008E0F5F" w:rsidRPr="00F17829" w:rsidRDefault="001C3C48" w:rsidP="00894B1F">
      <w:pPr>
        <w:pStyle w:val="ListParagraph"/>
        <w:numPr>
          <w:ilvl w:val="0"/>
          <w:numId w:val="36"/>
        </w:numPr>
        <w:rPr>
          <w:rFonts w:ascii="Arial" w:hAnsi="Arial" w:cs="Arial"/>
          <w:sz w:val="20"/>
          <w:szCs w:val="20"/>
        </w:rPr>
      </w:pPr>
      <w:r w:rsidRPr="00F17829">
        <w:rPr>
          <w:rFonts w:ascii="Arial" w:hAnsi="Arial" w:cs="Arial"/>
          <w:sz w:val="20"/>
          <w:szCs w:val="20"/>
        </w:rPr>
        <w:t xml:space="preserve"> </w:t>
      </w:r>
      <w:r w:rsidR="008E0F5F" w:rsidRPr="00F17829">
        <w:rPr>
          <w:rFonts w:ascii="Arial" w:hAnsi="Arial" w:cs="Arial"/>
          <w:sz w:val="20"/>
          <w:szCs w:val="20"/>
        </w:rPr>
        <w:t>or the aggressor transmits the reference signals for channel measurement. The issues concerning both the methods are described below.</w:t>
      </w:r>
    </w:p>
    <w:p w14:paraId="33EB5C8B" w14:textId="77777777" w:rsidR="00734E53" w:rsidRDefault="00734E53" w:rsidP="00F17829">
      <w:pPr>
        <w:pStyle w:val="ListParagraph"/>
      </w:pPr>
    </w:p>
    <w:p w14:paraId="53EFEE89" w14:textId="76DB6C56" w:rsidR="008E0F5F" w:rsidRDefault="00BF020E" w:rsidP="009A1374">
      <w:pPr>
        <w:pStyle w:val="Observation"/>
      </w:pPr>
      <w:bookmarkStart w:id="32" w:name="_Toc159246275"/>
      <w:r>
        <w:t>It is not clear</w:t>
      </w:r>
      <w:r w:rsidR="008E0F5F">
        <w:t xml:space="preserve"> whether a </w:t>
      </w:r>
      <w:r>
        <w:t>v</w:t>
      </w:r>
      <w:r w:rsidR="008E0F5F">
        <w:t xml:space="preserve">ictim gNB </w:t>
      </w:r>
      <w:r w:rsidR="00F53A8C">
        <w:t>or an</w:t>
      </w:r>
      <w:r w:rsidR="008E0F5F">
        <w:t xml:space="preserve"> aggressor gNB transmits the reference signals</w:t>
      </w:r>
      <w:r w:rsidR="00E25574">
        <w:t>, for a given interference scenario</w:t>
      </w:r>
      <w:r w:rsidR="008E0F5F">
        <w:t>.</w:t>
      </w:r>
      <w:bookmarkEnd w:id="32"/>
      <w:r w:rsidR="008E0F5F">
        <w:t xml:space="preserve"> </w:t>
      </w:r>
    </w:p>
    <w:p w14:paraId="5F1477BC" w14:textId="77777777" w:rsidR="00A56CAD" w:rsidRDefault="00A56CAD" w:rsidP="00BB65EC"/>
    <w:p w14:paraId="02B9E144" w14:textId="7996F595" w:rsidR="00C66618" w:rsidRDefault="00DB4F14" w:rsidP="009A1374">
      <w:pPr>
        <w:pStyle w:val="Heading3"/>
      </w:pPr>
      <w:r>
        <w:t>2.2.1</w:t>
      </w:r>
      <w:r w:rsidR="00C66618">
        <w:t xml:space="preserve"> Mismatch in the channel measurement between Tx and RX panels</w:t>
      </w:r>
    </w:p>
    <w:p w14:paraId="65AA0173" w14:textId="5C1E84BD" w:rsidR="00C929B5" w:rsidRDefault="00B06B91" w:rsidP="00F17829">
      <w:pPr>
        <w:jc w:val="both"/>
        <w:rPr>
          <w:lang w:eastAsia="ja-JP"/>
        </w:rPr>
      </w:pPr>
      <w:r>
        <w:rPr>
          <w:lang w:eastAsia="ja-JP"/>
        </w:rPr>
        <w:t>Sources</w:t>
      </w:r>
      <w:r w:rsidR="00C929B5">
        <w:rPr>
          <w:lang w:eastAsia="ja-JP"/>
        </w:rPr>
        <w:t xml:space="preserve"> ha</w:t>
      </w:r>
      <w:r>
        <w:rPr>
          <w:lang w:eastAsia="ja-JP"/>
        </w:rPr>
        <w:t>ve</w:t>
      </w:r>
      <w:r w:rsidR="00C929B5">
        <w:rPr>
          <w:lang w:eastAsia="ja-JP"/>
        </w:rPr>
        <w:t xml:space="preserve"> proposed to measure the channel coefficients from the victim gNB to the aggressor gNB</w:t>
      </w:r>
      <w:r w:rsidR="003E4EAB">
        <w:rPr>
          <w:lang w:eastAsia="ja-JP"/>
        </w:rPr>
        <w:t xml:space="preserve"> at the aggressor gNB</w:t>
      </w:r>
      <w:r w:rsidR="0057284C">
        <w:rPr>
          <w:lang w:eastAsia="ja-JP"/>
        </w:rPr>
        <w:t>,</w:t>
      </w:r>
      <w:r w:rsidR="00C929B5">
        <w:rPr>
          <w:lang w:eastAsia="ja-JP"/>
        </w:rPr>
        <w:t xml:space="preserve"> and</w:t>
      </w:r>
      <w:r w:rsidR="0057284C">
        <w:rPr>
          <w:lang w:eastAsia="ja-JP"/>
        </w:rPr>
        <w:t xml:space="preserve"> </w:t>
      </w:r>
      <w:r w:rsidR="00C929B5">
        <w:rPr>
          <w:lang w:eastAsia="ja-JP"/>
        </w:rPr>
        <w:t>inter-gNB interference suppression beamforming can be designed</w:t>
      </w:r>
      <w:r w:rsidR="0057284C">
        <w:rPr>
          <w:lang w:eastAsia="ja-JP"/>
        </w:rPr>
        <w:t xml:space="preserve"> by channel reciprocity</w:t>
      </w:r>
      <w:r w:rsidR="00C929B5">
        <w:rPr>
          <w:lang w:eastAsia="ja-JP"/>
        </w:rPr>
        <w:t xml:space="preserve">. However, </w:t>
      </w:r>
      <w:r w:rsidR="00746C74">
        <w:rPr>
          <w:lang w:eastAsia="ja-JP"/>
        </w:rPr>
        <w:t xml:space="preserve">close examination of the SBFD gNB hardware </w:t>
      </w:r>
      <w:r w:rsidR="004713C2">
        <w:rPr>
          <w:lang w:eastAsia="ja-JP"/>
        </w:rPr>
        <w:t>indicates that the claim reciprocity may not hold. This is discussed in more details in the following.</w:t>
      </w:r>
    </w:p>
    <w:p w14:paraId="06958F7D" w14:textId="22B89DCC" w:rsidR="00142E8F" w:rsidRDefault="00142E8F" w:rsidP="00F17829">
      <w:pPr>
        <w:jc w:val="both"/>
        <w:rPr>
          <w:lang w:eastAsia="ja-JP"/>
        </w:rPr>
      </w:pPr>
      <w:r>
        <w:rPr>
          <w:lang w:eastAsia="ja-JP"/>
        </w:rPr>
        <w:t xml:space="preserve">It’s well studied during the </w:t>
      </w:r>
      <w:r w:rsidR="00EE227C">
        <w:rPr>
          <w:lang w:eastAsia="ja-JP"/>
        </w:rPr>
        <w:t>SI</w:t>
      </w:r>
      <w:r>
        <w:rPr>
          <w:lang w:eastAsia="ja-JP"/>
        </w:rPr>
        <w:t xml:space="preserve"> phase that </w:t>
      </w:r>
      <w:r w:rsidR="00CB7EBF">
        <w:rPr>
          <w:lang w:eastAsia="ja-JP"/>
        </w:rPr>
        <w:t xml:space="preserve">an SBFD gNB needs to have separate antenna panels for DL transmission and UL transmission </w:t>
      </w:r>
      <w:r w:rsidR="00975487">
        <w:rPr>
          <w:lang w:eastAsia="ja-JP"/>
        </w:rPr>
        <w:t xml:space="preserve">as part of solutions to address </w:t>
      </w:r>
      <w:r w:rsidR="007859E7">
        <w:rPr>
          <w:lang w:eastAsia="ja-JP"/>
        </w:rPr>
        <w:t xml:space="preserve">severe </w:t>
      </w:r>
      <w:r w:rsidR="00975487">
        <w:rPr>
          <w:lang w:eastAsia="ja-JP"/>
        </w:rPr>
        <w:t xml:space="preserve">self-interference </w:t>
      </w:r>
      <w:r w:rsidR="007859E7">
        <w:rPr>
          <w:lang w:eastAsia="ja-JP"/>
        </w:rPr>
        <w:t>during</w:t>
      </w:r>
      <w:r w:rsidR="00975487">
        <w:rPr>
          <w:lang w:eastAsia="ja-JP"/>
        </w:rPr>
        <w:t xml:space="preserve"> simultaneous transmission and reception</w:t>
      </w:r>
      <w:r w:rsidR="00FF59B5">
        <w:rPr>
          <w:lang w:eastAsia="ja-JP"/>
        </w:rPr>
        <w:t xml:space="preserve">. Such </w:t>
      </w:r>
      <w:r w:rsidR="0082712D">
        <w:rPr>
          <w:lang w:eastAsia="ja-JP"/>
        </w:rPr>
        <w:t xml:space="preserve">hardware requirement </w:t>
      </w:r>
      <w:r w:rsidR="00235026">
        <w:rPr>
          <w:lang w:eastAsia="ja-JP"/>
        </w:rPr>
        <w:t>causes</w:t>
      </w:r>
      <w:r w:rsidR="0082712D">
        <w:rPr>
          <w:lang w:eastAsia="ja-JP"/>
        </w:rPr>
        <w:t xml:space="preserve"> mismatch of </w:t>
      </w:r>
      <w:r w:rsidR="007B35A9">
        <w:rPr>
          <w:lang w:eastAsia="ja-JP"/>
        </w:rPr>
        <w:t xml:space="preserve">the actual </w:t>
      </w:r>
      <w:r w:rsidR="0082712D">
        <w:rPr>
          <w:lang w:eastAsia="ja-JP"/>
        </w:rPr>
        <w:t xml:space="preserve">interference </w:t>
      </w:r>
      <w:r w:rsidR="007B35A9">
        <w:rPr>
          <w:lang w:eastAsia="ja-JP"/>
        </w:rPr>
        <w:t xml:space="preserve">channel and the measurement </w:t>
      </w:r>
      <w:r w:rsidR="0082712D">
        <w:rPr>
          <w:lang w:eastAsia="ja-JP"/>
        </w:rPr>
        <w:t>channel between an aggressor gNB and a victim gNB.</w:t>
      </w:r>
      <w:r w:rsidR="004F2C33">
        <w:rPr>
          <w:lang w:eastAsia="ja-JP"/>
        </w:rPr>
        <w:t xml:space="preserve"> </w:t>
      </w:r>
      <w:r w:rsidR="004F2C33">
        <w:rPr>
          <w:lang w:eastAsia="ja-JP"/>
        </w:rPr>
        <w:fldChar w:fldCharType="begin"/>
      </w:r>
      <w:r w:rsidR="004F2C33">
        <w:rPr>
          <w:lang w:eastAsia="ja-JP"/>
        </w:rPr>
        <w:instrText xml:space="preserve"> REF _Ref158126234 \h </w:instrText>
      </w:r>
      <w:r w:rsidR="004F2C33">
        <w:rPr>
          <w:lang w:eastAsia="ja-JP"/>
        </w:rPr>
      </w:r>
      <w:r w:rsidR="006C4BF9">
        <w:rPr>
          <w:lang w:eastAsia="ja-JP"/>
        </w:rPr>
        <w:instrText xml:space="preserve"> \* MERGEFORMAT </w:instrText>
      </w:r>
      <w:r w:rsidR="004F2C33">
        <w:rPr>
          <w:lang w:eastAsia="ja-JP"/>
        </w:rPr>
        <w:fldChar w:fldCharType="separate"/>
      </w:r>
      <w:r w:rsidR="00251700">
        <w:t xml:space="preserve">Figure </w:t>
      </w:r>
      <w:r w:rsidR="00251700">
        <w:rPr>
          <w:noProof/>
        </w:rPr>
        <w:t>1</w:t>
      </w:r>
      <w:r w:rsidR="004F2C33">
        <w:rPr>
          <w:lang w:eastAsia="ja-JP"/>
        </w:rPr>
        <w:fldChar w:fldCharType="end"/>
      </w:r>
      <w:r w:rsidR="004F2C33">
        <w:rPr>
          <w:lang w:eastAsia="ja-JP"/>
        </w:rPr>
        <w:t xml:space="preserve"> provides illustration for the following discussion.</w:t>
      </w:r>
    </w:p>
    <w:p w14:paraId="6610EE3F" w14:textId="178A0EF2" w:rsidR="004C76A6" w:rsidRDefault="00AA3A23" w:rsidP="00F17829">
      <w:pPr>
        <w:jc w:val="both"/>
        <w:rPr>
          <w:rFonts w:eastAsiaTheme="minorEastAsia"/>
          <w:lang w:eastAsia="ja-JP"/>
        </w:rPr>
      </w:pPr>
      <w:r>
        <w:rPr>
          <w:lang w:eastAsia="ja-JP"/>
        </w:rPr>
        <w:t>When an aggressor gNB transmits a DL signal</w:t>
      </w:r>
      <w:r w:rsidR="0035285B">
        <w:rPr>
          <w:lang w:eastAsia="ja-JP"/>
        </w:rPr>
        <w:t xml:space="preserve"> (denoted by the product of the </w:t>
      </w:r>
      <w:r w:rsidR="00FF59B5">
        <w:rPr>
          <w:lang w:eastAsia="ja-JP"/>
        </w:rPr>
        <w:t xml:space="preserve">DL </w:t>
      </w:r>
      <w:r w:rsidR="0035285B">
        <w:rPr>
          <w:lang w:eastAsia="ja-JP"/>
        </w:rPr>
        <w:t xml:space="preserve">precoder </w:t>
      </w:r>
      <w:r w:rsidR="0082712D">
        <w:rPr>
          <w:lang w:eastAsia="ja-JP"/>
        </w:rPr>
        <w:t xml:space="preserve">matrix </w:t>
      </w:r>
      <w:r w:rsidR="0035285B">
        <w:rPr>
          <w:lang w:eastAsia="ja-JP"/>
        </w:rPr>
        <w:t xml:space="preserve">and the modulated symbol vector: </w:t>
      </w:r>
      <m:oMath>
        <m:r>
          <w:rPr>
            <w:rFonts w:ascii="Cambria Math" w:hAnsi="Cambria Math"/>
            <w:lang w:eastAsia="ja-JP"/>
          </w:rPr>
          <m:t>Wd</m:t>
        </m:r>
      </m:oMath>
      <w:r w:rsidR="0035285B">
        <w:rPr>
          <w:rFonts w:eastAsiaTheme="minorEastAsia"/>
          <w:lang w:eastAsia="ja-JP"/>
        </w:rPr>
        <w:t>)</w:t>
      </w:r>
      <w:r w:rsidR="00142E8F">
        <w:rPr>
          <w:rFonts w:eastAsiaTheme="minorEastAsia"/>
          <w:lang w:eastAsia="ja-JP"/>
        </w:rPr>
        <w:t xml:space="preserve"> </w:t>
      </w:r>
      <w:r w:rsidR="00B90FFA">
        <w:rPr>
          <w:rFonts w:eastAsiaTheme="minorEastAsia"/>
          <w:lang w:eastAsia="ja-JP"/>
        </w:rPr>
        <w:t xml:space="preserve">in the DL subband </w:t>
      </w:r>
      <w:r w:rsidR="00142E8F">
        <w:rPr>
          <w:rFonts w:eastAsiaTheme="minorEastAsia"/>
          <w:lang w:eastAsia="ja-JP"/>
        </w:rPr>
        <w:t>from the TX panel</w:t>
      </w:r>
      <w:r w:rsidR="00B90FFA">
        <w:rPr>
          <w:rFonts w:eastAsiaTheme="minorEastAsia"/>
          <w:lang w:eastAsia="ja-JP"/>
        </w:rPr>
        <w:t xml:space="preserve">, </w:t>
      </w:r>
      <w:r w:rsidR="00DA3272">
        <w:rPr>
          <w:rFonts w:eastAsiaTheme="minorEastAsia"/>
          <w:lang w:eastAsia="ja-JP"/>
        </w:rPr>
        <w:t xml:space="preserve">transmitter hardware nonlinearities </w:t>
      </w:r>
      <w:r w:rsidR="00C23BE0">
        <w:rPr>
          <w:rFonts w:eastAsiaTheme="minorEastAsia"/>
          <w:lang w:eastAsia="ja-JP"/>
        </w:rPr>
        <w:t xml:space="preserve">induce leaked distortions in the UL subband (denoted by </w:t>
      </w:r>
      <m:oMath>
        <m:sSub>
          <m:sSubPr>
            <m:ctrlPr>
              <w:rPr>
                <w:rFonts w:ascii="Cambria Math" w:eastAsiaTheme="minorEastAsia" w:hAnsi="Cambria Math"/>
                <w:i/>
                <w:lang w:eastAsia="ja-JP"/>
              </w:rPr>
            </m:ctrlPr>
          </m:sSubPr>
          <m:e>
            <m:r>
              <w:rPr>
                <w:rFonts w:ascii="Cambria Math" w:eastAsiaTheme="minorEastAsia" w:hAnsi="Cambria Math"/>
                <w:lang w:eastAsia="ja-JP"/>
              </w:rPr>
              <m:t>D</m:t>
            </m:r>
          </m:e>
          <m:sub>
            <m:r>
              <w:rPr>
                <w:rFonts w:ascii="Cambria Math" w:eastAsiaTheme="minorEastAsia" w:hAnsi="Cambria Math"/>
                <w:lang w:eastAsia="ja-JP"/>
              </w:rPr>
              <m:t>a</m:t>
            </m:r>
          </m:sub>
        </m:sSub>
        <m:r>
          <w:rPr>
            <w:rFonts w:ascii="Cambria Math" w:eastAsiaTheme="minorEastAsia" w:hAnsi="Cambria Math"/>
            <w:lang w:eastAsia="ja-JP"/>
          </w:rPr>
          <m:t>(Wd)</m:t>
        </m:r>
      </m:oMath>
      <w:r w:rsidR="00C23BE0">
        <w:rPr>
          <w:rFonts w:eastAsiaTheme="minorEastAsia"/>
          <w:lang w:eastAsia="ja-JP"/>
        </w:rPr>
        <w:t>).</w:t>
      </w:r>
      <w:r w:rsidR="00FB4807">
        <w:rPr>
          <w:rFonts w:eastAsiaTheme="minorEastAsia"/>
          <w:lang w:eastAsia="ja-JP"/>
        </w:rPr>
        <w:t xml:space="preserve"> This combination of DL signal in the DL subband and </w:t>
      </w:r>
      <w:r w:rsidR="004474B4">
        <w:rPr>
          <w:rFonts w:eastAsiaTheme="minorEastAsia"/>
          <w:lang w:eastAsia="ja-JP"/>
        </w:rPr>
        <w:t>leaked distortion in the UL subband are then received by the RX panel of a victim gNB as</w:t>
      </w:r>
    </w:p>
    <w:p w14:paraId="0CAA341B" w14:textId="40F5BB7B" w:rsidR="004474B4" w:rsidRPr="00F17829" w:rsidRDefault="00251700" w:rsidP="00F17829">
      <w:pPr>
        <w:pStyle w:val="ListParagraph"/>
        <w:numPr>
          <w:ilvl w:val="0"/>
          <w:numId w:val="38"/>
        </w:numPr>
        <w:jc w:val="both"/>
        <w:rPr>
          <w:rFonts w:ascii="Arial" w:hAnsi="Arial" w:cs="Arial"/>
          <w:sz w:val="20"/>
          <w:szCs w:val="20"/>
          <w:lang w:eastAsia="ja-JP"/>
        </w:rPr>
      </w:pPr>
      <m:oMath>
        <m:sSub>
          <m:sSubPr>
            <m:ctrlPr>
              <w:rPr>
                <w:rFonts w:ascii="Cambria Math" w:hAnsi="Cambria Math" w:cs="Arial"/>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av</m:t>
            </m:r>
            <m:r>
              <m:rPr>
                <m:sty m:val="p"/>
              </m:rPr>
              <w:rPr>
                <w:rFonts w:ascii="Cambria Math" w:hAnsi="Cambria Math" w:cs="Arial"/>
                <w:sz w:val="20"/>
                <w:szCs w:val="20"/>
                <w:lang w:eastAsia="ja-JP"/>
              </w:rPr>
              <m:t>,</m:t>
            </m:r>
            <m:r>
              <w:rPr>
                <w:rFonts w:ascii="Cambria Math" w:hAnsi="Cambria Math" w:cs="Arial"/>
                <w:sz w:val="20"/>
                <w:szCs w:val="20"/>
                <w:lang w:eastAsia="ja-JP"/>
              </w:rPr>
              <m:t>d</m:t>
            </m:r>
          </m:sub>
        </m:sSub>
        <m:r>
          <w:rPr>
            <w:rFonts w:ascii="Cambria Math" w:hAnsi="Cambria Math" w:cs="Arial"/>
            <w:sz w:val="20"/>
            <w:szCs w:val="20"/>
            <w:lang w:eastAsia="ja-JP"/>
          </w:rPr>
          <m:t>Wd</m:t>
        </m:r>
      </m:oMath>
      <w:r w:rsidR="0073451F" w:rsidRPr="00F17829">
        <w:rPr>
          <w:rFonts w:ascii="Arial" w:hAnsi="Arial" w:cs="Arial"/>
          <w:sz w:val="20"/>
          <w:szCs w:val="20"/>
          <w:lang w:eastAsia="ja-JP"/>
        </w:rPr>
        <w:t xml:space="preserve"> in the DL subband, where </w:t>
      </w:r>
      <m:oMath>
        <m:sSub>
          <m:sSubPr>
            <m:ctrlPr>
              <w:rPr>
                <w:rFonts w:ascii="Cambria Math" w:hAnsi="Cambria Math" w:cs="Arial"/>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av</m:t>
            </m:r>
            <m:r>
              <m:rPr>
                <m:sty m:val="p"/>
              </m:rPr>
              <w:rPr>
                <w:rFonts w:ascii="Cambria Math" w:hAnsi="Cambria Math" w:cs="Arial"/>
                <w:sz w:val="20"/>
                <w:szCs w:val="20"/>
                <w:lang w:eastAsia="ja-JP"/>
              </w:rPr>
              <m:t>,</m:t>
            </m:r>
            <m:r>
              <w:rPr>
                <w:rFonts w:ascii="Cambria Math" w:hAnsi="Cambria Math" w:cs="Arial"/>
                <w:sz w:val="20"/>
                <w:szCs w:val="20"/>
                <w:lang w:eastAsia="ja-JP"/>
              </w:rPr>
              <m:t>d</m:t>
            </m:r>
          </m:sub>
        </m:sSub>
      </m:oMath>
      <w:r w:rsidR="0073451F" w:rsidRPr="00F17829">
        <w:rPr>
          <w:rFonts w:ascii="Arial" w:hAnsi="Arial" w:cs="Arial"/>
          <w:sz w:val="20"/>
          <w:szCs w:val="20"/>
          <w:lang w:eastAsia="ja-JP"/>
        </w:rPr>
        <w:t xml:space="preserve"> </w:t>
      </w:r>
      <w:r w:rsidR="00CA6780" w:rsidRPr="00F17829">
        <w:rPr>
          <w:rFonts w:ascii="Arial" w:hAnsi="Arial" w:cs="Arial"/>
          <w:sz w:val="20"/>
          <w:szCs w:val="20"/>
          <w:lang w:eastAsia="ja-JP"/>
        </w:rPr>
        <w:t>contains channel coefficients from the aggressor TX panel to victim RX panel in the DL subband;</w:t>
      </w:r>
    </w:p>
    <w:p w14:paraId="37678789" w14:textId="1208B5BE" w:rsidR="00492946" w:rsidRPr="00F17829" w:rsidRDefault="00251700" w:rsidP="00F17829">
      <w:pPr>
        <w:pStyle w:val="ListParagraph"/>
        <w:numPr>
          <w:ilvl w:val="0"/>
          <w:numId w:val="38"/>
        </w:numPr>
        <w:jc w:val="both"/>
        <w:rPr>
          <w:rFonts w:ascii="Arial" w:hAnsi="Arial" w:cs="Arial"/>
          <w:sz w:val="20"/>
          <w:szCs w:val="20"/>
          <w:lang w:eastAsia="ja-JP"/>
        </w:rPr>
      </w:pPr>
      <m:oMath>
        <m:sSub>
          <m:sSubPr>
            <m:ctrlPr>
              <w:rPr>
                <w:rFonts w:ascii="Cambria Math" w:hAnsi="Cambria Math" w:cs="Arial"/>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av</m:t>
            </m:r>
            <m:r>
              <m:rPr>
                <m:sty m:val="p"/>
              </m:rPr>
              <w:rPr>
                <w:rFonts w:ascii="Cambria Math" w:hAnsi="Cambria Math" w:cs="Arial"/>
                <w:sz w:val="20"/>
                <w:szCs w:val="20"/>
                <w:lang w:eastAsia="ja-JP"/>
              </w:rPr>
              <m:t>,</m:t>
            </m:r>
            <m:r>
              <w:rPr>
                <w:rFonts w:ascii="Cambria Math" w:hAnsi="Cambria Math" w:cs="Arial"/>
                <w:sz w:val="20"/>
                <w:szCs w:val="20"/>
                <w:lang w:eastAsia="ja-JP"/>
              </w:rPr>
              <m:t>u</m:t>
            </m:r>
          </m:sub>
        </m:sSub>
        <m:sSub>
          <m:sSubPr>
            <m:ctrlPr>
              <w:rPr>
                <w:rFonts w:ascii="Cambria Math" w:hAnsi="Cambria Math" w:cs="Arial"/>
                <w:i/>
                <w:sz w:val="20"/>
                <w:szCs w:val="20"/>
                <w:lang w:eastAsia="ja-JP"/>
              </w:rPr>
            </m:ctrlPr>
          </m:sSubPr>
          <m:e>
            <m:r>
              <w:rPr>
                <w:rFonts w:ascii="Cambria Math" w:hAnsi="Cambria Math" w:cs="Arial"/>
                <w:sz w:val="20"/>
                <w:szCs w:val="20"/>
                <w:lang w:eastAsia="ja-JP"/>
              </w:rPr>
              <m:t>D</m:t>
            </m:r>
          </m:e>
          <m:sub>
            <m:r>
              <w:rPr>
                <w:rFonts w:ascii="Cambria Math" w:hAnsi="Cambria Math" w:cs="Arial"/>
                <w:sz w:val="20"/>
                <w:szCs w:val="20"/>
                <w:lang w:eastAsia="ja-JP"/>
              </w:rPr>
              <m:t>a</m:t>
            </m:r>
          </m:sub>
        </m:sSub>
        <m:r>
          <m:rPr>
            <m:sty m:val="p"/>
          </m:rPr>
          <w:rPr>
            <w:rFonts w:ascii="Cambria Math" w:hAnsi="Cambria Math" w:cs="Arial"/>
            <w:sz w:val="20"/>
            <w:szCs w:val="20"/>
            <w:lang w:eastAsia="ja-JP"/>
          </w:rPr>
          <m:t>(</m:t>
        </m:r>
        <m:r>
          <w:rPr>
            <w:rFonts w:ascii="Cambria Math" w:hAnsi="Cambria Math" w:cs="Arial"/>
            <w:sz w:val="20"/>
            <w:szCs w:val="20"/>
            <w:lang w:eastAsia="ja-JP"/>
          </w:rPr>
          <m:t>Wd</m:t>
        </m:r>
        <m:r>
          <m:rPr>
            <m:sty m:val="p"/>
          </m:rPr>
          <w:rPr>
            <w:rFonts w:ascii="Cambria Math" w:hAnsi="Cambria Math" w:cs="Arial"/>
            <w:sz w:val="20"/>
            <w:szCs w:val="20"/>
            <w:lang w:eastAsia="ja-JP"/>
          </w:rPr>
          <m:t>)</m:t>
        </m:r>
      </m:oMath>
      <w:r w:rsidR="00CA6780" w:rsidRPr="00F17829">
        <w:rPr>
          <w:rFonts w:ascii="Arial" w:hAnsi="Arial" w:cs="Arial"/>
          <w:sz w:val="20"/>
          <w:szCs w:val="20"/>
          <w:lang w:eastAsia="ja-JP"/>
        </w:rPr>
        <w:t xml:space="preserve"> in the UL subband, where </w:t>
      </w:r>
      <m:oMath>
        <m:sSub>
          <m:sSubPr>
            <m:ctrlPr>
              <w:rPr>
                <w:rFonts w:ascii="Cambria Math" w:hAnsi="Cambria Math" w:cs="Arial"/>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av</m:t>
            </m:r>
            <m:r>
              <m:rPr>
                <m:sty m:val="p"/>
              </m:rPr>
              <w:rPr>
                <w:rFonts w:ascii="Cambria Math" w:hAnsi="Cambria Math" w:cs="Arial"/>
                <w:sz w:val="20"/>
                <w:szCs w:val="20"/>
                <w:lang w:eastAsia="ja-JP"/>
              </w:rPr>
              <m:t>,</m:t>
            </m:r>
            <m:r>
              <w:rPr>
                <w:rFonts w:ascii="Cambria Math" w:hAnsi="Cambria Math" w:cs="Arial"/>
                <w:sz w:val="20"/>
                <w:szCs w:val="20"/>
                <w:lang w:eastAsia="ja-JP"/>
              </w:rPr>
              <m:t>u</m:t>
            </m:r>
          </m:sub>
        </m:sSub>
      </m:oMath>
      <w:r w:rsidR="00CA6780" w:rsidRPr="00F17829">
        <w:rPr>
          <w:rFonts w:ascii="Arial" w:hAnsi="Arial" w:cs="Arial"/>
          <w:sz w:val="20"/>
          <w:szCs w:val="20"/>
          <w:lang w:eastAsia="ja-JP"/>
        </w:rPr>
        <w:t xml:space="preserve"> contains channel coefficients from the aggressor TX panel </w:t>
      </w:r>
      <w:r w:rsidR="007722F0" w:rsidRPr="00F17829">
        <w:rPr>
          <w:rFonts w:ascii="Arial" w:hAnsi="Arial" w:cs="Arial"/>
          <w:sz w:val="20"/>
          <w:szCs w:val="20"/>
          <w:lang w:val="en-US" w:eastAsia="ja-JP"/>
        </w:rPr>
        <w:t xml:space="preserve">UL subband </w:t>
      </w:r>
      <w:r w:rsidR="00CA6780" w:rsidRPr="00F17829">
        <w:rPr>
          <w:rFonts w:ascii="Arial" w:hAnsi="Arial" w:cs="Arial"/>
          <w:sz w:val="20"/>
          <w:szCs w:val="20"/>
          <w:lang w:eastAsia="ja-JP"/>
        </w:rPr>
        <w:t>to victim RX panel in the UL subband.</w:t>
      </w:r>
    </w:p>
    <w:p w14:paraId="59EF971F" w14:textId="2A5BAD83" w:rsidR="005A10BC" w:rsidRDefault="000749E9" w:rsidP="00F17829">
      <w:pPr>
        <w:jc w:val="both"/>
        <w:rPr>
          <w:lang w:eastAsia="ja-JP"/>
        </w:rPr>
      </w:pPr>
      <w:r>
        <w:rPr>
          <w:lang w:eastAsia="ja-JP"/>
        </w:rPr>
        <w:t xml:space="preserve">When </w:t>
      </w:r>
      <w:r w:rsidR="005001DF">
        <w:rPr>
          <w:lang w:eastAsia="ja-JP"/>
        </w:rPr>
        <w:t>the victim gNB transmits certain reference signals (</w:t>
      </w:r>
      <w:r w:rsidR="00393428">
        <w:rPr>
          <w:lang w:eastAsia="ja-JP"/>
        </w:rPr>
        <w:t>denoted by the product of the reference symbol precoder and reference symbol vector</w:t>
      </w:r>
      <w:r w:rsidR="005A10BC">
        <w:rPr>
          <w:lang w:eastAsia="ja-JP"/>
        </w:rPr>
        <w:t xml:space="preserve">: </w:t>
      </w:r>
      <m:oMath>
        <m:r>
          <w:rPr>
            <w:rFonts w:ascii="Cambria Math" w:hAnsi="Cambria Math"/>
            <w:lang w:eastAsia="ja-JP"/>
          </w:rPr>
          <m:t>Cs</m:t>
        </m:r>
      </m:oMath>
      <w:r w:rsidR="005001DF">
        <w:rPr>
          <w:lang w:eastAsia="ja-JP"/>
        </w:rPr>
        <w:t xml:space="preserve">) that the </w:t>
      </w:r>
      <w:r>
        <w:rPr>
          <w:lang w:eastAsia="ja-JP"/>
        </w:rPr>
        <w:t xml:space="preserve">aggressor can measure, the signal </w:t>
      </w:r>
      <w:r w:rsidR="00E770F4">
        <w:rPr>
          <w:lang w:eastAsia="ja-JP"/>
        </w:rPr>
        <w:t>is emitted from the TX panel of the victim gNB</w:t>
      </w:r>
      <w:r w:rsidR="002E05AB">
        <w:rPr>
          <w:lang w:eastAsia="ja-JP"/>
        </w:rPr>
        <w:t xml:space="preserve">. </w:t>
      </w:r>
      <w:r w:rsidR="00714ADB">
        <w:rPr>
          <w:lang w:eastAsia="ja-JP"/>
        </w:rPr>
        <w:t xml:space="preserve">The </w:t>
      </w:r>
      <w:r w:rsidR="005A10BC">
        <w:rPr>
          <w:lang w:eastAsia="ja-JP"/>
        </w:rPr>
        <w:t>reference symbols are received by the RX panel of the aggressor gNB as</w:t>
      </w:r>
    </w:p>
    <w:p w14:paraId="73B3037D" w14:textId="6414F6BC" w:rsidR="002D0FE7" w:rsidRPr="00F17829" w:rsidRDefault="00251700" w:rsidP="00F17829">
      <w:pPr>
        <w:pStyle w:val="ListParagraph"/>
        <w:numPr>
          <w:ilvl w:val="0"/>
          <w:numId w:val="38"/>
        </w:numPr>
        <w:jc w:val="both"/>
        <w:rPr>
          <w:rFonts w:ascii="Arial" w:hAnsi="Arial" w:cs="Arial"/>
          <w:sz w:val="20"/>
          <w:szCs w:val="20"/>
          <w:lang w:eastAsia="ja-JP"/>
        </w:rPr>
      </w:pPr>
      <m:oMath>
        <m:sSub>
          <m:sSubPr>
            <m:ctrlPr>
              <w:rPr>
                <w:rFonts w:ascii="Cambria Math" w:hAnsi="Cambria Math" w:cs="Arial"/>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va</m:t>
            </m:r>
            <m:r>
              <m:rPr>
                <m:sty m:val="p"/>
              </m:rPr>
              <w:rPr>
                <w:rFonts w:ascii="Cambria Math" w:hAnsi="Cambria Math" w:cs="Arial"/>
                <w:sz w:val="20"/>
                <w:szCs w:val="20"/>
                <w:lang w:eastAsia="ja-JP"/>
              </w:rPr>
              <m:t>,</m:t>
            </m:r>
            <m:r>
              <w:rPr>
                <w:rFonts w:ascii="Cambria Math" w:hAnsi="Cambria Math" w:cs="Arial"/>
                <w:sz w:val="20"/>
                <w:szCs w:val="20"/>
                <w:lang w:eastAsia="ja-JP"/>
              </w:rPr>
              <m:t>d</m:t>
            </m:r>
          </m:sub>
        </m:sSub>
        <m:r>
          <w:rPr>
            <w:rFonts w:ascii="Cambria Math" w:hAnsi="Cambria Math" w:cs="Arial"/>
            <w:sz w:val="20"/>
            <w:szCs w:val="20"/>
            <w:lang w:eastAsia="ja-JP"/>
          </w:rPr>
          <m:t>Cs</m:t>
        </m:r>
      </m:oMath>
      <w:r w:rsidR="002D0FE7" w:rsidRPr="00F17829">
        <w:rPr>
          <w:rFonts w:ascii="Arial" w:hAnsi="Arial" w:cs="Arial"/>
          <w:sz w:val="20"/>
          <w:szCs w:val="20"/>
          <w:lang w:eastAsia="ja-JP"/>
        </w:rPr>
        <w:t xml:space="preserve"> in the DL subband, where </w:t>
      </w:r>
      <m:oMath>
        <m:sSub>
          <m:sSubPr>
            <m:ctrlPr>
              <w:rPr>
                <w:rFonts w:ascii="Cambria Math" w:hAnsi="Cambria Math" w:cs="Arial"/>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va</m:t>
            </m:r>
            <m:r>
              <m:rPr>
                <m:sty m:val="p"/>
              </m:rPr>
              <w:rPr>
                <w:rFonts w:ascii="Cambria Math" w:hAnsi="Cambria Math" w:cs="Arial"/>
                <w:sz w:val="20"/>
                <w:szCs w:val="20"/>
                <w:lang w:eastAsia="ja-JP"/>
              </w:rPr>
              <m:t>,</m:t>
            </m:r>
            <m:r>
              <w:rPr>
                <w:rFonts w:ascii="Cambria Math" w:hAnsi="Cambria Math" w:cs="Arial"/>
                <w:sz w:val="20"/>
                <w:szCs w:val="20"/>
                <w:lang w:eastAsia="ja-JP"/>
              </w:rPr>
              <m:t>d</m:t>
            </m:r>
          </m:sub>
        </m:sSub>
      </m:oMath>
      <w:r w:rsidR="002D0FE7" w:rsidRPr="00F17829">
        <w:rPr>
          <w:rFonts w:ascii="Arial" w:hAnsi="Arial" w:cs="Arial"/>
          <w:sz w:val="20"/>
          <w:szCs w:val="20"/>
          <w:lang w:eastAsia="ja-JP"/>
        </w:rPr>
        <w:t xml:space="preserve"> contains channel coefficients from the </w:t>
      </w:r>
      <w:r w:rsidR="002D0FE7" w:rsidRPr="00F17829">
        <w:rPr>
          <w:rFonts w:ascii="Arial" w:hAnsi="Arial" w:cs="Arial"/>
          <w:sz w:val="20"/>
          <w:szCs w:val="20"/>
          <w:lang w:val="en-US" w:eastAsia="ja-JP"/>
        </w:rPr>
        <w:t>victim</w:t>
      </w:r>
      <w:r w:rsidR="002D0FE7" w:rsidRPr="00F17829">
        <w:rPr>
          <w:rFonts w:ascii="Arial" w:hAnsi="Arial" w:cs="Arial"/>
          <w:sz w:val="20"/>
          <w:szCs w:val="20"/>
          <w:lang w:eastAsia="ja-JP"/>
        </w:rPr>
        <w:t xml:space="preserve"> TX panel to </w:t>
      </w:r>
      <w:r w:rsidR="002D0FE7" w:rsidRPr="00F17829">
        <w:rPr>
          <w:rFonts w:ascii="Arial" w:hAnsi="Arial" w:cs="Arial"/>
          <w:sz w:val="20"/>
          <w:szCs w:val="20"/>
          <w:lang w:val="en-US" w:eastAsia="ja-JP"/>
        </w:rPr>
        <w:t>aggressor</w:t>
      </w:r>
      <w:r w:rsidR="002D0FE7" w:rsidRPr="00F17829">
        <w:rPr>
          <w:rFonts w:ascii="Arial" w:hAnsi="Arial" w:cs="Arial"/>
          <w:sz w:val="20"/>
          <w:szCs w:val="20"/>
          <w:lang w:eastAsia="ja-JP"/>
        </w:rPr>
        <w:t xml:space="preserve"> RX panel in the DL subband;</w:t>
      </w:r>
    </w:p>
    <w:p w14:paraId="3599B6E4" w14:textId="572CB740" w:rsidR="002D0FE7" w:rsidRPr="00F17829" w:rsidRDefault="00251700" w:rsidP="00F17829">
      <w:pPr>
        <w:pStyle w:val="ListParagraph"/>
        <w:numPr>
          <w:ilvl w:val="0"/>
          <w:numId w:val="38"/>
        </w:numPr>
        <w:jc w:val="both"/>
        <w:rPr>
          <w:rFonts w:ascii="Arial" w:hAnsi="Arial" w:cs="Arial"/>
          <w:sz w:val="20"/>
          <w:szCs w:val="20"/>
          <w:lang w:eastAsia="ja-JP"/>
        </w:rPr>
      </w:pPr>
      <m:oMath>
        <m:sSub>
          <m:sSubPr>
            <m:ctrlPr>
              <w:rPr>
                <w:rFonts w:ascii="Cambria Math" w:hAnsi="Cambria Math" w:cs="Arial"/>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va</m:t>
            </m:r>
            <m:r>
              <m:rPr>
                <m:sty m:val="p"/>
              </m:rPr>
              <w:rPr>
                <w:rFonts w:ascii="Cambria Math" w:hAnsi="Cambria Math" w:cs="Arial"/>
                <w:sz w:val="20"/>
                <w:szCs w:val="20"/>
                <w:lang w:eastAsia="ja-JP"/>
              </w:rPr>
              <m:t>,</m:t>
            </m:r>
            <m:r>
              <w:rPr>
                <w:rFonts w:ascii="Cambria Math" w:hAnsi="Cambria Math" w:cs="Arial"/>
                <w:sz w:val="20"/>
                <w:szCs w:val="20"/>
                <w:lang w:eastAsia="ja-JP"/>
              </w:rPr>
              <m:t>u</m:t>
            </m:r>
          </m:sub>
        </m:sSub>
        <m:sSub>
          <m:sSubPr>
            <m:ctrlPr>
              <w:rPr>
                <w:rFonts w:ascii="Cambria Math" w:hAnsi="Cambria Math" w:cs="Arial"/>
                <w:i/>
                <w:sz w:val="20"/>
                <w:szCs w:val="20"/>
                <w:lang w:eastAsia="ja-JP"/>
              </w:rPr>
            </m:ctrlPr>
          </m:sSubPr>
          <m:e>
            <m:r>
              <w:rPr>
                <w:rFonts w:ascii="Cambria Math" w:hAnsi="Cambria Math" w:cs="Arial"/>
                <w:sz w:val="20"/>
                <w:szCs w:val="20"/>
                <w:lang w:eastAsia="ja-JP"/>
              </w:rPr>
              <m:t>D</m:t>
            </m:r>
          </m:e>
          <m:sub>
            <m:r>
              <w:rPr>
                <w:rFonts w:ascii="Cambria Math" w:hAnsi="Cambria Math" w:cs="Arial"/>
                <w:sz w:val="20"/>
                <w:szCs w:val="20"/>
                <w:lang w:eastAsia="ja-JP"/>
              </w:rPr>
              <m:t>v</m:t>
            </m:r>
          </m:sub>
        </m:sSub>
        <m:r>
          <m:rPr>
            <m:sty m:val="p"/>
          </m:rPr>
          <w:rPr>
            <w:rFonts w:ascii="Cambria Math" w:hAnsi="Cambria Math" w:cs="Arial"/>
            <w:sz w:val="20"/>
            <w:szCs w:val="20"/>
            <w:lang w:eastAsia="ja-JP"/>
          </w:rPr>
          <m:t>(</m:t>
        </m:r>
        <m:r>
          <w:rPr>
            <w:rFonts w:ascii="Cambria Math" w:hAnsi="Cambria Math" w:cs="Arial"/>
            <w:sz w:val="20"/>
            <w:szCs w:val="20"/>
            <w:lang w:eastAsia="ja-JP"/>
          </w:rPr>
          <m:t>Cs</m:t>
        </m:r>
        <m:r>
          <m:rPr>
            <m:sty m:val="p"/>
          </m:rPr>
          <w:rPr>
            <w:rFonts w:ascii="Cambria Math" w:hAnsi="Cambria Math" w:cs="Arial"/>
            <w:sz w:val="20"/>
            <w:szCs w:val="20"/>
            <w:lang w:eastAsia="ja-JP"/>
          </w:rPr>
          <m:t>)</m:t>
        </m:r>
      </m:oMath>
      <w:r w:rsidR="002D0FE7" w:rsidRPr="00F17829">
        <w:rPr>
          <w:rFonts w:ascii="Arial" w:hAnsi="Arial" w:cs="Arial"/>
          <w:sz w:val="20"/>
          <w:szCs w:val="20"/>
          <w:lang w:eastAsia="ja-JP"/>
        </w:rPr>
        <w:t xml:space="preserve"> in the UL subband, where</w:t>
      </w:r>
      <w:r w:rsidR="00E77685" w:rsidRPr="00F17829">
        <w:rPr>
          <w:rFonts w:ascii="Arial" w:hAnsi="Arial" w:cs="Arial"/>
          <w:sz w:val="20"/>
          <w:szCs w:val="20"/>
          <w:lang w:val="en-US" w:eastAsia="ja-JP"/>
        </w:rPr>
        <w:t xml:space="preserv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D</m:t>
            </m:r>
          </m:e>
          <m:sub>
            <m:r>
              <w:rPr>
                <w:rFonts w:ascii="Cambria Math" w:hAnsi="Cambria Math" w:cs="Arial"/>
                <w:sz w:val="20"/>
                <w:szCs w:val="20"/>
                <w:lang w:eastAsia="ja-JP"/>
              </w:rPr>
              <m:t>v</m:t>
            </m:r>
          </m:sub>
        </m:sSub>
        <m:r>
          <m:rPr>
            <m:sty m:val="p"/>
          </m:rPr>
          <w:rPr>
            <w:rFonts w:ascii="Cambria Math" w:hAnsi="Cambria Math" w:cs="Arial"/>
            <w:sz w:val="20"/>
            <w:szCs w:val="20"/>
            <w:lang w:eastAsia="ja-JP"/>
          </w:rPr>
          <m:t>(</m:t>
        </m:r>
        <m:r>
          <w:rPr>
            <w:rFonts w:ascii="Cambria Math" w:hAnsi="Cambria Math" w:cs="Arial"/>
            <w:sz w:val="20"/>
            <w:szCs w:val="20"/>
            <w:lang w:eastAsia="ja-JP"/>
          </w:rPr>
          <m:t>Cs</m:t>
        </m:r>
        <m:r>
          <m:rPr>
            <m:sty m:val="p"/>
          </m:rPr>
          <w:rPr>
            <w:rFonts w:ascii="Cambria Math" w:hAnsi="Cambria Math" w:cs="Arial"/>
            <w:sz w:val="20"/>
            <w:szCs w:val="20"/>
            <w:lang w:eastAsia="ja-JP"/>
          </w:rPr>
          <m:t>)</m:t>
        </m:r>
      </m:oMath>
      <w:r w:rsidR="00D20F7F" w:rsidRPr="00F17829">
        <w:rPr>
          <w:rFonts w:ascii="Arial" w:hAnsi="Arial" w:cs="Arial"/>
          <w:sz w:val="20"/>
          <w:szCs w:val="20"/>
          <w:lang w:val="en-US" w:eastAsia="ja-JP"/>
        </w:rPr>
        <w:t xml:space="preserve"> is </w:t>
      </w:r>
      <w:r w:rsidR="00C546F3" w:rsidRPr="00F17829">
        <w:rPr>
          <w:rFonts w:ascii="Arial" w:eastAsiaTheme="minorEastAsia" w:hAnsi="Arial" w:cs="Arial"/>
          <w:sz w:val="20"/>
          <w:szCs w:val="20"/>
          <w:lang w:eastAsia="ja-JP"/>
        </w:rPr>
        <w:t>leaked distortions in the UL subband</w:t>
      </w:r>
      <w:r w:rsidR="00C546F3" w:rsidRPr="00F17829">
        <w:rPr>
          <w:rFonts w:ascii="Arial" w:eastAsiaTheme="minorEastAsia" w:hAnsi="Arial" w:cs="Arial"/>
          <w:sz w:val="20"/>
          <w:szCs w:val="20"/>
          <w:lang w:val="en-US" w:eastAsia="ja-JP"/>
        </w:rPr>
        <w:t xml:space="preserve"> caused by the </w:t>
      </w:r>
      <w:r w:rsidR="00C546F3" w:rsidRPr="00F17829">
        <w:rPr>
          <w:rFonts w:ascii="Arial" w:eastAsiaTheme="minorEastAsia" w:hAnsi="Arial" w:cs="Arial"/>
          <w:sz w:val="20"/>
          <w:szCs w:val="20"/>
          <w:lang w:eastAsia="ja-JP"/>
        </w:rPr>
        <w:t>transmitter hardware nonlinearities</w:t>
      </w:r>
      <w:r w:rsidR="00C546F3" w:rsidRPr="00F17829">
        <w:rPr>
          <w:rFonts w:ascii="Arial" w:eastAsiaTheme="minorEastAsia" w:hAnsi="Arial" w:cs="Arial"/>
          <w:sz w:val="20"/>
          <w:szCs w:val="20"/>
          <w:lang w:val="en-US" w:eastAsia="ja-JP"/>
        </w:rPr>
        <w:t xml:space="preserve"> </w:t>
      </w:r>
      <w:r w:rsidR="00D97E7E" w:rsidRPr="00F17829">
        <w:rPr>
          <w:rFonts w:ascii="Arial" w:eastAsiaTheme="minorEastAsia" w:hAnsi="Arial" w:cs="Arial"/>
          <w:sz w:val="20"/>
          <w:szCs w:val="20"/>
          <w:lang w:val="en-US" w:eastAsia="ja-JP"/>
        </w:rPr>
        <w:t>at the victim gNB</w:t>
      </w:r>
      <w:r w:rsidR="00D20F7F" w:rsidRPr="00F17829">
        <w:rPr>
          <w:rFonts w:ascii="Arial" w:hAnsi="Arial" w:cs="Arial"/>
          <w:sz w:val="20"/>
          <w:szCs w:val="20"/>
          <w:lang w:val="en-US" w:eastAsia="ja-JP"/>
        </w:rPr>
        <w:t>, and</w:t>
      </w:r>
      <w:r w:rsidR="002D0FE7" w:rsidRPr="00F17829">
        <w:rPr>
          <w:rFonts w:ascii="Arial" w:hAnsi="Arial" w:cs="Arial"/>
          <w:sz w:val="20"/>
          <w:szCs w:val="20"/>
          <w:lang w:eastAsia="ja-JP"/>
        </w:rPr>
        <w:t xml:space="preserve"> </w:t>
      </w:r>
      <m:oMath>
        <m:sSub>
          <m:sSubPr>
            <m:ctrlPr>
              <w:rPr>
                <w:rFonts w:ascii="Cambria Math" w:hAnsi="Cambria Math" w:cs="Arial"/>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v</m:t>
            </m:r>
            <m:r>
              <w:rPr>
                <w:rFonts w:ascii="Cambria Math" w:hAnsi="Cambria Math" w:cs="Arial"/>
                <w:sz w:val="20"/>
                <w:szCs w:val="20"/>
                <w:lang w:eastAsia="ja-JP"/>
              </w:rPr>
              <m:t>a</m:t>
            </m:r>
            <m:r>
              <m:rPr>
                <m:sty m:val="p"/>
              </m:rPr>
              <w:rPr>
                <w:rFonts w:ascii="Cambria Math" w:hAnsi="Cambria Math" w:cs="Arial"/>
                <w:sz w:val="20"/>
                <w:szCs w:val="20"/>
                <w:lang w:eastAsia="ja-JP"/>
              </w:rPr>
              <m:t>,</m:t>
            </m:r>
            <m:r>
              <w:rPr>
                <w:rFonts w:ascii="Cambria Math" w:hAnsi="Cambria Math" w:cs="Arial"/>
                <w:sz w:val="20"/>
                <w:szCs w:val="20"/>
                <w:lang w:eastAsia="ja-JP"/>
              </w:rPr>
              <m:t>u</m:t>
            </m:r>
          </m:sub>
        </m:sSub>
      </m:oMath>
      <w:r w:rsidR="002D0FE7" w:rsidRPr="00F17829">
        <w:rPr>
          <w:rFonts w:ascii="Arial" w:hAnsi="Arial" w:cs="Arial"/>
          <w:sz w:val="20"/>
          <w:szCs w:val="20"/>
          <w:lang w:eastAsia="ja-JP"/>
        </w:rPr>
        <w:t xml:space="preserve"> contains channel coefficients from the </w:t>
      </w:r>
      <w:r w:rsidR="006B624F" w:rsidRPr="00F17829">
        <w:rPr>
          <w:rFonts w:ascii="Arial" w:hAnsi="Arial" w:cs="Arial"/>
          <w:sz w:val="20"/>
          <w:szCs w:val="20"/>
          <w:lang w:val="en-US" w:eastAsia="ja-JP"/>
        </w:rPr>
        <w:t>victim</w:t>
      </w:r>
      <w:r w:rsidR="002D0FE7" w:rsidRPr="00F17829">
        <w:rPr>
          <w:rFonts w:ascii="Arial" w:hAnsi="Arial" w:cs="Arial"/>
          <w:sz w:val="20"/>
          <w:szCs w:val="20"/>
          <w:lang w:eastAsia="ja-JP"/>
        </w:rPr>
        <w:t xml:space="preserve"> TX panel </w:t>
      </w:r>
      <w:r w:rsidR="002D0FE7" w:rsidRPr="00F17829">
        <w:rPr>
          <w:rFonts w:ascii="Arial" w:hAnsi="Arial" w:cs="Arial"/>
          <w:sz w:val="20"/>
          <w:szCs w:val="20"/>
          <w:lang w:val="en-US" w:eastAsia="ja-JP"/>
        </w:rPr>
        <w:t xml:space="preserve">UL subband </w:t>
      </w:r>
      <w:r w:rsidR="002D0FE7" w:rsidRPr="00F17829">
        <w:rPr>
          <w:rFonts w:ascii="Arial" w:hAnsi="Arial" w:cs="Arial"/>
          <w:sz w:val="20"/>
          <w:szCs w:val="20"/>
          <w:lang w:eastAsia="ja-JP"/>
        </w:rPr>
        <w:t xml:space="preserve">to </w:t>
      </w:r>
      <w:r w:rsidR="006B624F" w:rsidRPr="00F17829">
        <w:rPr>
          <w:rFonts w:ascii="Arial" w:hAnsi="Arial" w:cs="Arial"/>
          <w:sz w:val="20"/>
          <w:szCs w:val="20"/>
          <w:lang w:val="en-US" w:eastAsia="ja-JP"/>
        </w:rPr>
        <w:t xml:space="preserve">aggressor </w:t>
      </w:r>
      <w:r w:rsidR="002D0FE7" w:rsidRPr="00F17829">
        <w:rPr>
          <w:rFonts w:ascii="Arial" w:hAnsi="Arial" w:cs="Arial"/>
          <w:sz w:val="20"/>
          <w:szCs w:val="20"/>
          <w:lang w:eastAsia="ja-JP"/>
        </w:rPr>
        <w:t>RX panel in the UL subband.</w:t>
      </w:r>
    </w:p>
    <w:p w14:paraId="0C31F112" w14:textId="6635CA7C" w:rsidR="005001DF" w:rsidRDefault="00D118B7" w:rsidP="00F17829">
      <w:pPr>
        <w:jc w:val="both"/>
        <w:rPr>
          <w:lang w:eastAsia="ja-JP"/>
        </w:rPr>
      </w:pPr>
      <w:r>
        <w:rPr>
          <w:lang w:eastAsia="ja-JP"/>
        </w:rPr>
        <w:t>Several observations can be made</w:t>
      </w:r>
    </w:p>
    <w:p w14:paraId="7BC1692E" w14:textId="50F53DC5" w:rsidR="00D118B7" w:rsidRPr="00F17829" w:rsidRDefault="00D118B7" w:rsidP="00F17829">
      <w:pPr>
        <w:pStyle w:val="ListParagraph"/>
        <w:numPr>
          <w:ilvl w:val="0"/>
          <w:numId w:val="38"/>
        </w:numPr>
        <w:jc w:val="both"/>
        <w:rPr>
          <w:rFonts w:ascii="Arial" w:hAnsi="Arial" w:cs="Arial"/>
          <w:sz w:val="20"/>
          <w:szCs w:val="20"/>
          <w:lang w:eastAsia="ja-JP"/>
        </w:rPr>
      </w:pPr>
      <w:r w:rsidRPr="00F17829">
        <w:rPr>
          <w:rFonts w:ascii="Arial" w:hAnsi="Arial" w:cs="Arial"/>
          <w:sz w:val="20"/>
          <w:szCs w:val="20"/>
          <w:lang w:eastAsia="ja-JP"/>
        </w:rPr>
        <w:t xml:space="preserve">To address </w:t>
      </w:r>
      <w:r w:rsidR="00867A23" w:rsidRPr="00F17829">
        <w:rPr>
          <w:rFonts w:ascii="Arial" w:hAnsi="Arial" w:cs="Arial"/>
          <w:sz w:val="20"/>
          <w:szCs w:val="20"/>
          <w:lang w:eastAsia="ja-JP"/>
        </w:rPr>
        <w:t xml:space="preserve">inter-gNB interference by modifying the aggressor DL beams requires the knowledge of </w:t>
      </w:r>
      <w:r w:rsidR="00D871B5" w:rsidRPr="00F17829">
        <w:rPr>
          <w:rFonts w:ascii="Arial" w:hAnsi="Arial" w:cs="Arial"/>
          <w:sz w:val="20"/>
          <w:szCs w:val="20"/>
          <w:lang w:eastAsia="ja-JP"/>
        </w:rPr>
        <w:t xml:space="preserve">net </w:t>
      </w:r>
      <w:r w:rsidR="001B5B7B" w:rsidRPr="00F17829">
        <w:rPr>
          <w:rFonts w:ascii="Arial" w:hAnsi="Arial" w:cs="Arial"/>
          <w:sz w:val="20"/>
          <w:szCs w:val="20"/>
          <w:lang w:eastAsia="ja-JP"/>
        </w:rPr>
        <w:t xml:space="preserve">effective </w:t>
      </w:r>
      <w:r w:rsidR="00D871B5" w:rsidRPr="00F17829">
        <w:rPr>
          <w:rFonts w:ascii="Arial" w:hAnsi="Arial" w:cs="Arial"/>
          <w:sz w:val="20"/>
          <w:szCs w:val="20"/>
          <w:lang w:eastAsia="ja-JP"/>
        </w:rPr>
        <w:t>channel coefficient</w:t>
      </w:r>
      <w:r w:rsidR="001B5B7B" w:rsidRPr="00F17829">
        <w:rPr>
          <w:rFonts w:ascii="Arial" w:hAnsi="Arial" w:cs="Arial"/>
          <w:sz w:val="20"/>
          <w:szCs w:val="20"/>
          <w:lang w:eastAsia="ja-JP"/>
        </w:rPr>
        <w:t>s</w:t>
      </w:r>
      <w:r w:rsidR="00D871B5" w:rsidRPr="00F17829">
        <w:rPr>
          <w:rFonts w:ascii="Arial" w:hAnsi="Arial" w:cs="Arial"/>
          <w:sz w:val="20"/>
          <w:szCs w:val="20"/>
          <w:lang w:eastAsia="ja-JP"/>
        </w:rPr>
        <w:t xml:space="preserve"> </w:t>
      </w:r>
      <w:r w:rsidR="001B5B7B" w:rsidRPr="00F17829">
        <w:rPr>
          <w:rFonts w:ascii="Arial" w:hAnsi="Arial" w:cs="Arial"/>
          <w:sz w:val="20"/>
          <w:szCs w:val="20"/>
          <w:lang w:eastAsia="ja-JP"/>
        </w:rPr>
        <w:t xml:space="preserve">from </w:t>
      </w:r>
      <w:r w:rsidR="00D871B5" w:rsidRPr="00F17829">
        <w:rPr>
          <w:rFonts w:ascii="Arial" w:hAnsi="Arial" w:cs="Arial"/>
          <w:sz w:val="20"/>
          <w:szCs w:val="20"/>
          <w:u w:val="single"/>
          <w:lang w:eastAsia="ja-JP"/>
        </w:rPr>
        <w:t xml:space="preserve">aggressor TX panel </w:t>
      </w:r>
      <w:r w:rsidR="001B5B7B" w:rsidRPr="00F17829">
        <w:rPr>
          <w:rFonts w:ascii="Arial" w:hAnsi="Arial" w:cs="Arial"/>
          <w:sz w:val="20"/>
          <w:szCs w:val="20"/>
          <w:u w:val="single"/>
          <w:lang w:eastAsia="ja-JP"/>
        </w:rPr>
        <w:t>DL subband</w:t>
      </w:r>
      <w:r w:rsidR="001B5B7B" w:rsidRPr="00F17829">
        <w:rPr>
          <w:rFonts w:ascii="Arial" w:hAnsi="Arial" w:cs="Arial"/>
          <w:sz w:val="20"/>
          <w:szCs w:val="20"/>
          <w:lang w:eastAsia="ja-JP"/>
        </w:rPr>
        <w:t xml:space="preserve"> </w:t>
      </w:r>
      <w:r w:rsidR="00D871B5" w:rsidRPr="00F17829">
        <w:rPr>
          <w:rFonts w:ascii="Arial" w:hAnsi="Arial" w:cs="Arial"/>
          <w:sz w:val="20"/>
          <w:szCs w:val="20"/>
          <w:lang w:eastAsia="ja-JP"/>
        </w:rPr>
        <w:t xml:space="preserve">to </w:t>
      </w:r>
      <w:r w:rsidR="00D871B5" w:rsidRPr="00F17829">
        <w:rPr>
          <w:rFonts w:ascii="Arial" w:hAnsi="Arial" w:cs="Arial"/>
          <w:sz w:val="20"/>
          <w:szCs w:val="20"/>
          <w:u w:val="single"/>
          <w:lang w:eastAsia="ja-JP"/>
        </w:rPr>
        <w:t>victim RX panel</w:t>
      </w:r>
      <w:r w:rsidR="001B5B7B" w:rsidRPr="00F17829">
        <w:rPr>
          <w:rFonts w:ascii="Arial" w:hAnsi="Arial" w:cs="Arial"/>
          <w:sz w:val="20"/>
          <w:szCs w:val="20"/>
          <w:u w:val="single"/>
          <w:lang w:eastAsia="ja-JP"/>
        </w:rPr>
        <w:t xml:space="preserve"> UL subband</w:t>
      </w:r>
      <w:r w:rsidR="001E1AF7" w:rsidRPr="00F17829">
        <w:rPr>
          <w:rFonts w:ascii="Arial" w:hAnsi="Arial" w:cs="Arial"/>
          <w:sz w:val="20"/>
          <w:szCs w:val="20"/>
          <w:lang w:eastAsia="ja-JP"/>
        </w:rPr>
        <w:t xml:space="preserve">: </w:t>
      </w:r>
      <m:oMath>
        <m:sSub>
          <m:sSubPr>
            <m:ctrlPr>
              <w:rPr>
                <w:rFonts w:ascii="Cambria Math" w:hAnsi="Cambria Math" w:cs="Arial"/>
                <w:sz w:val="20"/>
                <w:szCs w:val="20"/>
                <w:lang w:eastAsia="ja-JP"/>
              </w:rPr>
            </m:ctrlPr>
          </m:sSubPr>
          <m:e>
            <m:r>
              <w:rPr>
                <w:rFonts w:ascii="Cambria Math" w:hAnsi="Cambria Math" w:cs="Arial"/>
                <w:sz w:val="20"/>
                <w:szCs w:val="20"/>
                <w:lang w:eastAsia="ja-JP"/>
              </w:rPr>
              <m:t>H</m:t>
            </m:r>
          </m:e>
          <m:sub>
            <m:r>
              <w:rPr>
                <w:rFonts w:ascii="Cambria Math" w:hAnsi="Cambria Math" w:cs="Arial"/>
                <w:sz w:val="20"/>
                <w:szCs w:val="20"/>
                <w:lang w:eastAsia="ja-JP"/>
              </w:rPr>
              <m:t>av</m:t>
            </m:r>
            <m:r>
              <m:rPr>
                <m:sty m:val="p"/>
              </m:rPr>
              <w:rPr>
                <w:rFonts w:ascii="Cambria Math" w:hAnsi="Cambria Math" w:cs="Arial"/>
                <w:sz w:val="20"/>
                <w:szCs w:val="20"/>
                <w:lang w:eastAsia="ja-JP"/>
              </w:rPr>
              <m:t>,</m:t>
            </m:r>
            <m:r>
              <w:rPr>
                <w:rFonts w:ascii="Cambria Math" w:hAnsi="Cambria Math" w:cs="Arial"/>
                <w:sz w:val="20"/>
                <w:szCs w:val="20"/>
                <w:lang w:eastAsia="ja-JP"/>
              </w:rPr>
              <m:t>u</m:t>
            </m:r>
          </m:sub>
        </m:sSub>
        <m:sSub>
          <m:sSubPr>
            <m:ctrlPr>
              <w:rPr>
                <w:rFonts w:ascii="Cambria Math" w:hAnsi="Cambria Math" w:cs="Arial"/>
                <w:i/>
                <w:sz w:val="20"/>
                <w:szCs w:val="20"/>
                <w:lang w:eastAsia="ja-JP"/>
              </w:rPr>
            </m:ctrlPr>
          </m:sSubPr>
          <m:e>
            <m:r>
              <w:rPr>
                <w:rFonts w:ascii="Cambria Math" w:hAnsi="Cambria Math" w:cs="Arial"/>
                <w:sz w:val="20"/>
                <w:szCs w:val="20"/>
                <w:lang w:eastAsia="ja-JP"/>
              </w:rPr>
              <m:t>D</m:t>
            </m:r>
          </m:e>
          <m:sub>
            <m:r>
              <w:rPr>
                <w:rFonts w:ascii="Cambria Math" w:hAnsi="Cambria Math" w:cs="Arial"/>
                <w:sz w:val="20"/>
                <w:szCs w:val="20"/>
                <w:lang w:eastAsia="ja-JP"/>
              </w:rPr>
              <m:t>a</m:t>
            </m:r>
          </m:sub>
        </m:sSub>
        <m:r>
          <m:rPr>
            <m:sty m:val="p"/>
          </m:rPr>
          <w:rPr>
            <w:rFonts w:ascii="Cambria Math" w:hAnsi="Cambria Math" w:cs="Arial"/>
            <w:sz w:val="20"/>
            <w:szCs w:val="20"/>
            <w:lang w:eastAsia="ja-JP"/>
          </w:rPr>
          <m:t>(</m:t>
        </m:r>
        <m:r>
          <w:rPr>
            <w:rFonts w:ascii="Cambria Math" w:hAnsi="Cambria Math" w:cs="Arial"/>
            <w:sz w:val="20"/>
            <w:szCs w:val="20"/>
            <w:lang w:eastAsia="ja-JP"/>
          </w:rPr>
          <m:t>Wd</m:t>
        </m:r>
        <m:r>
          <m:rPr>
            <m:sty m:val="p"/>
          </m:rPr>
          <w:rPr>
            <w:rFonts w:ascii="Cambria Math" w:hAnsi="Cambria Math" w:cs="Arial"/>
            <w:sz w:val="20"/>
            <w:szCs w:val="20"/>
            <w:lang w:eastAsia="ja-JP"/>
          </w:rPr>
          <m:t>)</m:t>
        </m:r>
      </m:oMath>
      <w:r w:rsidR="001E1AF7" w:rsidRPr="00F17829">
        <w:rPr>
          <w:rFonts w:ascii="Arial" w:hAnsi="Arial" w:cs="Arial"/>
          <w:sz w:val="20"/>
          <w:szCs w:val="20"/>
          <w:lang w:eastAsia="ja-JP"/>
        </w:rPr>
        <w:t>.</w:t>
      </w:r>
    </w:p>
    <w:p w14:paraId="196B4658" w14:textId="3379FB9F" w:rsidR="008965D8" w:rsidRPr="00F17829" w:rsidRDefault="008965D8" w:rsidP="00F17829">
      <w:pPr>
        <w:pStyle w:val="ListParagraph"/>
        <w:numPr>
          <w:ilvl w:val="1"/>
          <w:numId w:val="38"/>
        </w:numPr>
        <w:jc w:val="both"/>
        <w:rPr>
          <w:rFonts w:ascii="Arial" w:hAnsi="Arial" w:cs="Arial"/>
          <w:sz w:val="20"/>
          <w:szCs w:val="20"/>
          <w:lang w:eastAsia="ja-JP"/>
        </w:rPr>
      </w:pPr>
      <w:r w:rsidRPr="00F17829">
        <w:rPr>
          <w:rFonts w:ascii="Arial" w:hAnsi="Arial" w:cs="Arial"/>
          <w:sz w:val="20"/>
          <w:szCs w:val="20"/>
          <w:lang w:val="en-US" w:eastAsia="ja-JP"/>
        </w:rPr>
        <w:t xml:space="preserve">The effective channel </w:t>
      </w:r>
      <w:r w:rsidR="006D600B" w:rsidRPr="00F17829">
        <w:rPr>
          <w:rFonts w:ascii="Arial" w:hAnsi="Arial" w:cs="Arial"/>
          <w:sz w:val="20"/>
          <w:szCs w:val="20"/>
          <w:lang w:val="en-US" w:eastAsia="ja-JP"/>
        </w:rPr>
        <w:t xml:space="preserve">also </w:t>
      </w:r>
      <w:r w:rsidRPr="00F17829">
        <w:rPr>
          <w:rFonts w:ascii="Arial" w:hAnsi="Arial" w:cs="Arial"/>
          <w:sz w:val="20"/>
          <w:szCs w:val="20"/>
          <w:lang w:val="en-US" w:eastAsia="ja-JP"/>
        </w:rPr>
        <w:t>involves the aggressor TX panel</w:t>
      </w:r>
      <w:r w:rsidR="007E27A8" w:rsidRPr="00F17829">
        <w:rPr>
          <w:rFonts w:ascii="Arial" w:hAnsi="Arial" w:cs="Arial"/>
          <w:sz w:val="20"/>
          <w:szCs w:val="20"/>
          <w:lang w:eastAsia="ja-JP"/>
        </w:rPr>
        <w:t xml:space="preserve"> nonlinearity</w:t>
      </w:r>
      <w:r w:rsidR="00FD7AB5" w:rsidRPr="00F17829">
        <w:rPr>
          <w:rFonts w:ascii="Arial" w:hAnsi="Arial" w:cs="Arial"/>
          <w:sz w:val="20"/>
          <w:szCs w:val="20"/>
          <w:lang w:val="en-US" w:eastAsia="ja-JP"/>
        </w:rPr>
        <w:t xml:space="preserve"> </w:t>
      </w:r>
      <m:oMath>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D</m:t>
            </m:r>
          </m:e>
          <m:sub>
            <m:r>
              <w:rPr>
                <w:rFonts w:ascii="Cambria Math" w:hAnsi="Cambria Math" w:cs="Arial"/>
                <w:sz w:val="20"/>
                <w:szCs w:val="20"/>
                <w:lang w:val="en-US" w:eastAsia="ja-JP"/>
              </w:rPr>
              <m:t>a</m:t>
            </m:r>
          </m:sub>
        </m:sSub>
        <m:d>
          <m:dPr>
            <m:ctrlPr>
              <w:rPr>
                <w:rFonts w:ascii="Cambria Math" w:hAnsi="Cambria Math" w:cs="Arial"/>
                <w:i/>
                <w:sz w:val="20"/>
                <w:szCs w:val="20"/>
                <w:lang w:val="en-US" w:eastAsia="ja-JP"/>
              </w:rPr>
            </m:ctrlPr>
          </m:dPr>
          <m:e>
            <m:r>
              <w:rPr>
                <w:rFonts w:ascii="Cambria Math" w:hAnsi="Cambria Math" w:cs="Arial"/>
                <w:sz w:val="20"/>
                <w:szCs w:val="20"/>
                <w:lang w:val="en-US" w:eastAsia="ja-JP"/>
              </w:rPr>
              <m:t>⋅</m:t>
            </m:r>
          </m:e>
        </m:d>
      </m:oMath>
      <w:r w:rsidRPr="00F17829">
        <w:rPr>
          <w:rFonts w:ascii="Arial" w:hAnsi="Arial" w:cs="Arial"/>
          <w:sz w:val="20"/>
          <w:szCs w:val="20"/>
          <w:lang w:val="en-US" w:eastAsia="ja-JP"/>
        </w:rPr>
        <w:t>.</w:t>
      </w:r>
    </w:p>
    <w:p w14:paraId="449288AE" w14:textId="05CBE5ED" w:rsidR="000E5DD3" w:rsidRPr="00F17829" w:rsidRDefault="000E5DD3" w:rsidP="00F17829">
      <w:pPr>
        <w:pStyle w:val="ListParagraph"/>
        <w:numPr>
          <w:ilvl w:val="0"/>
          <w:numId w:val="38"/>
        </w:numPr>
        <w:jc w:val="both"/>
        <w:rPr>
          <w:rFonts w:ascii="Arial" w:hAnsi="Arial" w:cs="Arial"/>
          <w:sz w:val="20"/>
          <w:szCs w:val="20"/>
          <w:lang w:eastAsia="ja-JP"/>
        </w:rPr>
      </w:pPr>
      <w:r w:rsidRPr="00F17829">
        <w:rPr>
          <w:rFonts w:ascii="Arial" w:hAnsi="Arial" w:cs="Arial"/>
          <w:sz w:val="20"/>
          <w:szCs w:val="20"/>
          <w:lang w:eastAsia="ja-JP"/>
        </w:rPr>
        <w:lastRenderedPageBreak/>
        <w:t>The measure</w:t>
      </w:r>
      <w:r w:rsidR="00EF1B50" w:rsidRPr="00F17829">
        <w:rPr>
          <w:rFonts w:ascii="Arial" w:hAnsi="Arial" w:cs="Arial"/>
          <w:sz w:val="20"/>
          <w:szCs w:val="20"/>
          <w:lang w:val="en-US" w:eastAsia="ja-JP"/>
        </w:rPr>
        <w:t>d</w:t>
      </w:r>
      <w:r w:rsidRPr="00F17829">
        <w:rPr>
          <w:rFonts w:ascii="Arial" w:hAnsi="Arial" w:cs="Arial"/>
          <w:sz w:val="20"/>
          <w:szCs w:val="20"/>
          <w:lang w:eastAsia="ja-JP"/>
        </w:rPr>
        <w:t xml:space="preserve"> channel coefficients </w:t>
      </w:r>
      <w:r w:rsidR="00F471C4" w:rsidRPr="00F17829">
        <w:rPr>
          <w:rFonts w:ascii="Arial" w:hAnsi="Arial" w:cs="Arial"/>
          <w:sz w:val="20"/>
          <w:szCs w:val="20"/>
          <w:lang w:eastAsia="ja-JP"/>
        </w:rPr>
        <w:t>are</w:t>
      </w:r>
      <w:r w:rsidR="00CD3E3C" w:rsidRPr="00F17829">
        <w:rPr>
          <w:rFonts w:ascii="Arial" w:hAnsi="Arial" w:cs="Arial"/>
          <w:sz w:val="20"/>
          <w:szCs w:val="20"/>
          <w:lang w:eastAsia="ja-JP"/>
        </w:rPr>
        <w:t xml:space="preserve"> from </w:t>
      </w:r>
      <w:r w:rsidR="00CD3E3C" w:rsidRPr="00F17829">
        <w:rPr>
          <w:rFonts w:ascii="Arial" w:hAnsi="Arial" w:cs="Arial"/>
          <w:sz w:val="20"/>
          <w:szCs w:val="20"/>
          <w:u w:val="single"/>
          <w:lang w:eastAsia="ja-JP"/>
        </w:rPr>
        <w:t>victim TX panel</w:t>
      </w:r>
      <w:r w:rsidR="00CD3E3C" w:rsidRPr="00F17829">
        <w:rPr>
          <w:rFonts w:ascii="Arial" w:hAnsi="Arial" w:cs="Arial"/>
          <w:sz w:val="20"/>
          <w:szCs w:val="20"/>
          <w:lang w:eastAsia="ja-JP"/>
        </w:rPr>
        <w:t xml:space="preserve"> to </w:t>
      </w:r>
      <w:r w:rsidR="00CD3E3C" w:rsidRPr="00F17829">
        <w:rPr>
          <w:rFonts w:ascii="Arial" w:hAnsi="Arial" w:cs="Arial"/>
          <w:sz w:val="20"/>
          <w:szCs w:val="20"/>
          <w:u w:val="single"/>
          <w:lang w:eastAsia="ja-JP"/>
        </w:rPr>
        <w:t>aggressor RX panel</w:t>
      </w:r>
      <w:r w:rsidR="00CD3E3C" w:rsidRPr="00F17829">
        <w:rPr>
          <w:rFonts w:ascii="Arial" w:hAnsi="Arial" w:cs="Arial"/>
          <w:sz w:val="20"/>
          <w:szCs w:val="20"/>
          <w:lang w:eastAsia="ja-JP"/>
        </w:rPr>
        <w:t>.</w:t>
      </w:r>
    </w:p>
    <w:p w14:paraId="67F4251C" w14:textId="2FF0E12D" w:rsidR="008965D8" w:rsidRPr="00F17829" w:rsidRDefault="00B03EDF" w:rsidP="00F17829">
      <w:pPr>
        <w:pStyle w:val="ListParagraph"/>
        <w:numPr>
          <w:ilvl w:val="1"/>
          <w:numId w:val="38"/>
        </w:numPr>
        <w:jc w:val="both"/>
        <w:rPr>
          <w:rFonts w:ascii="Arial" w:hAnsi="Arial" w:cs="Arial"/>
          <w:sz w:val="20"/>
          <w:szCs w:val="20"/>
          <w:lang w:eastAsia="ja-JP"/>
        </w:rPr>
      </w:pPr>
      <w:r w:rsidRPr="00F17829">
        <w:rPr>
          <w:rFonts w:ascii="Arial" w:hAnsi="Arial" w:cs="Arial"/>
          <w:sz w:val="20"/>
          <w:szCs w:val="20"/>
          <w:lang w:val="en-US" w:eastAsia="ja-JP"/>
        </w:rPr>
        <w:t>T</w:t>
      </w:r>
      <w:r w:rsidR="008965D8" w:rsidRPr="00F17829">
        <w:rPr>
          <w:rFonts w:ascii="Arial" w:hAnsi="Arial" w:cs="Arial"/>
          <w:sz w:val="20"/>
          <w:szCs w:val="20"/>
          <w:lang w:eastAsia="ja-JP"/>
        </w:rPr>
        <w:t xml:space="preserve">he </w:t>
      </w:r>
      <w:r w:rsidR="008965D8" w:rsidRPr="00F17829">
        <w:rPr>
          <w:rFonts w:ascii="Arial" w:hAnsi="Arial" w:cs="Arial"/>
          <w:sz w:val="20"/>
          <w:szCs w:val="20"/>
          <w:lang w:val="en-US" w:eastAsia="ja-JP"/>
        </w:rPr>
        <w:t xml:space="preserve">measured </w:t>
      </w:r>
      <w:r w:rsidR="008965D8" w:rsidRPr="00F17829">
        <w:rPr>
          <w:rFonts w:ascii="Arial" w:hAnsi="Arial" w:cs="Arial"/>
          <w:sz w:val="20"/>
          <w:szCs w:val="20"/>
          <w:lang w:eastAsia="ja-JP"/>
        </w:rPr>
        <w:t xml:space="preserve">net channel </w:t>
      </w:r>
      <w:r w:rsidR="006D600B" w:rsidRPr="00F17829">
        <w:rPr>
          <w:rFonts w:ascii="Arial" w:hAnsi="Arial" w:cs="Arial"/>
          <w:sz w:val="20"/>
          <w:szCs w:val="20"/>
          <w:lang w:val="en-US" w:eastAsia="ja-JP"/>
        </w:rPr>
        <w:t xml:space="preserve">also </w:t>
      </w:r>
      <w:r w:rsidR="008965D8" w:rsidRPr="00F17829">
        <w:rPr>
          <w:rFonts w:ascii="Arial" w:hAnsi="Arial" w:cs="Arial"/>
          <w:sz w:val="20"/>
          <w:szCs w:val="20"/>
          <w:lang w:eastAsia="ja-JP"/>
        </w:rPr>
        <w:t>involve</w:t>
      </w:r>
      <w:r w:rsidR="008965D8" w:rsidRPr="00F17829">
        <w:rPr>
          <w:rFonts w:ascii="Arial" w:hAnsi="Arial" w:cs="Arial"/>
          <w:sz w:val="20"/>
          <w:szCs w:val="20"/>
          <w:lang w:val="en-US" w:eastAsia="ja-JP"/>
        </w:rPr>
        <w:t>s</w:t>
      </w:r>
      <w:r w:rsidR="008965D8" w:rsidRPr="00F17829">
        <w:rPr>
          <w:rFonts w:ascii="Arial" w:hAnsi="Arial" w:cs="Arial"/>
          <w:sz w:val="20"/>
          <w:szCs w:val="20"/>
          <w:lang w:eastAsia="ja-JP"/>
        </w:rPr>
        <w:t xml:space="preserve"> the victim TX panel</w:t>
      </w:r>
      <w:r w:rsidR="00C2784E" w:rsidRPr="00F17829">
        <w:rPr>
          <w:rFonts w:ascii="Arial" w:hAnsi="Arial" w:cs="Arial"/>
          <w:sz w:val="20"/>
          <w:szCs w:val="20"/>
          <w:lang w:val="en-US" w:eastAsia="ja-JP"/>
        </w:rPr>
        <w:t xml:space="preserve"> </w:t>
      </w:r>
      <w:r w:rsidR="00C2784E" w:rsidRPr="00F17829">
        <w:rPr>
          <w:rFonts w:ascii="Arial" w:hAnsi="Arial" w:cs="Arial"/>
          <w:sz w:val="20"/>
          <w:szCs w:val="20"/>
          <w:lang w:eastAsia="ja-JP"/>
        </w:rPr>
        <w:t>nonlinearit</w:t>
      </w:r>
      <w:r w:rsidR="00C2784E" w:rsidRPr="00F17829">
        <w:rPr>
          <w:rFonts w:ascii="Arial" w:hAnsi="Arial" w:cs="Arial"/>
          <w:sz w:val="20"/>
          <w:szCs w:val="20"/>
          <w:lang w:val="en-US" w:eastAsia="ja-JP"/>
        </w:rPr>
        <w:t>ies</w:t>
      </w:r>
      <w:r w:rsidR="00FD7AB5" w:rsidRPr="00F17829">
        <w:rPr>
          <w:rFonts w:ascii="Arial" w:hAnsi="Arial" w:cs="Arial"/>
          <w:sz w:val="20"/>
          <w:szCs w:val="20"/>
          <w:lang w:val="en-US" w:eastAsia="ja-JP"/>
        </w:rPr>
        <w:t xml:space="preserve"> </w:t>
      </w:r>
      <m:oMath>
        <m:sSub>
          <m:sSubPr>
            <m:ctrlPr>
              <w:rPr>
                <w:rFonts w:ascii="Cambria Math" w:hAnsi="Cambria Math" w:cs="Arial"/>
                <w:i/>
                <w:sz w:val="20"/>
                <w:szCs w:val="20"/>
                <w:lang w:val="en-US" w:eastAsia="ja-JP"/>
              </w:rPr>
            </m:ctrlPr>
          </m:sSubPr>
          <m:e>
            <m:r>
              <w:rPr>
                <w:rFonts w:ascii="Cambria Math" w:hAnsi="Cambria Math" w:cs="Arial"/>
                <w:sz w:val="20"/>
                <w:szCs w:val="20"/>
                <w:lang w:val="en-US" w:eastAsia="ja-JP"/>
              </w:rPr>
              <m:t>D</m:t>
            </m:r>
          </m:e>
          <m:sub>
            <m:r>
              <w:rPr>
                <w:rFonts w:ascii="Cambria Math" w:hAnsi="Cambria Math" w:cs="Arial"/>
                <w:sz w:val="20"/>
                <w:szCs w:val="20"/>
                <w:lang w:val="en-US" w:eastAsia="ja-JP"/>
              </w:rPr>
              <m:t>v</m:t>
            </m:r>
          </m:sub>
        </m:sSub>
        <m:d>
          <m:dPr>
            <m:ctrlPr>
              <w:rPr>
                <w:rFonts w:ascii="Cambria Math" w:hAnsi="Cambria Math" w:cs="Arial"/>
                <w:i/>
                <w:sz w:val="20"/>
                <w:szCs w:val="20"/>
                <w:lang w:val="en-US" w:eastAsia="ja-JP"/>
              </w:rPr>
            </m:ctrlPr>
          </m:dPr>
          <m:e>
            <m:r>
              <w:rPr>
                <w:rFonts w:ascii="Cambria Math" w:hAnsi="Cambria Math" w:cs="Arial"/>
                <w:sz w:val="20"/>
                <w:szCs w:val="20"/>
                <w:lang w:val="en-US" w:eastAsia="ja-JP"/>
              </w:rPr>
              <m:t>⋅</m:t>
            </m:r>
          </m:e>
        </m:d>
      </m:oMath>
      <w:r w:rsidR="008965D8" w:rsidRPr="00F17829">
        <w:rPr>
          <w:rFonts w:ascii="Arial" w:hAnsi="Arial" w:cs="Arial"/>
          <w:sz w:val="20"/>
          <w:szCs w:val="20"/>
          <w:lang w:eastAsia="ja-JP"/>
        </w:rPr>
        <w:t>.</w:t>
      </w:r>
    </w:p>
    <w:p w14:paraId="1DCF98FB" w14:textId="123100DB" w:rsidR="005C7565" w:rsidRDefault="008D25ED" w:rsidP="00F17829">
      <w:pPr>
        <w:jc w:val="both"/>
        <w:rPr>
          <w:lang w:eastAsia="ja-JP"/>
        </w:rPr>
      </w:pPr>
      <w:r>
        <w:rPr>
          <w:lang w:eastAsia="ja-JP"/>
        </w:rPr>
        <w:t xml:space="preserve">That is, </w:t>
      </w:r>
      <w:bookmarkStart w:id="33" w:name="_Hlk158971290"/>
      <w:r w:rsidRPr="008949E5">
        <w:rPr>
          <w:b/>
          <w:bCs/>
          <w:u w:val="single"/>
          <w:lang w:eastAsia="ja-JP"/>
        </w:rPr>
        <w:t>the actual interference channel</w:t>
      </w:r>
      <w:r w:rsidR="00164989" w:rsidRPr="008949E5">
        <w:rPr>
          <w:b/>
          <w:bCs/>
          <w:u w:val="single"/>
          <w:lang w:eastAsia="ja-JP"/>
        </w:rPr>
        <w:t xml:space="preserve"> and the </w:t>
      </w:r>
      <w:r w:rsidR="00447E0D" w:rsidRPr="008949E5">
        <w:rPr>
          <w:b/>
          <w:bCs/>
          <w:u w:val="single"/>
          <w:lang w:eastAsia="ja-JP"/>
        </w:rPr>
        <w:t xml:space="preserve">measured reverse channel involve </w:t>
      </w:r>
      <w:r w:rsidR="00447E0D" w:rsidRPr="000C5BEA">
        <w:rPr>
          <w:b/>
          <w:bCs/>
          <w:u w:val="single"/>
          <w:lang w:eastAsia="ja-JP"/>
        </w:rPr>
        <w:t>completely different pairs of hardware</w:t>
      </w:r>
      <w:bookmarkEnd w:id="33"/>
      <w:r w:rsidR="00447E0D">
        <w:rPr>
          <w:lang w:eastAsia="ja-JP"/>
        </w:rPr>
        <w:t>.</w:t>
      </w:r>
    </w:p>
    <w:p w14:paraId="047924C2" w14:textId="461AC92B" w:rsidR="005C7565" w:rsidRPr="00F17829" w:rsidRDefault="005C7565" w:rsidP="00F17829">
      <w:pPr>
        <w:pStyle w:val="ListParagraph"/>
        <w:numPr>
          <w:ilvl w:val="0"/>
          <w:numId w:val="38"/>
        </w:numPr>
        <w:jc w:val="both"/>
        <w:rPr>
          <w:rFonts w:ascii="Arial" w:hAnsi="Arial" w:cs="Arial"/>
          <w:sz w:val="20"/>
          <w:szCs w:val="20"/>
          <w:lang w:eastAsia="ja-JP"/>
        </w:rPr>
      </w:pPr>
      <w:r w:rsidRPr="00F17829">
        <w:rPr>
          <w:rFonts w:ascii="Arial" w:hAnsi="Arial" w:cs="Arial"/>
          <w:sz w:val="20"/>
          <w:szCs w:val="20"/>
          <w:lang w:eastAsia="ja-JP"/>
        </w:rPr>
        <w:t>The modification of aggressor DL beamforming</w:t>
      </w:r>
      <w:r w:rsidRPr="00F17829">
        <w:rPr>
          <w:rFonts w:ascii="Arial" w:hAnsi="Arial" w:cs="Arial"/>
          <w:sz w:val="20"/>
          <w:szCs w:val="20"/>
          <w:lang w:val="en-US" w:eastAsia="ja-JP"/>
        </w:rPr>
        <w:t xml:space="preserve"> </w:t>
      </w:r>
      <w:r w:rsidRPr="00F17829">
        <w:rPr>
          <w:rFonts w:ascii="Arial" w:hAnsi="Arial" w:cs="Arial"/>
          <w:sz w:val="20"/>
          <w:szCs w:val="20"/>
          <w:lang w:eastAsia="ja-JP"/>
        </w:rPr>
        <w:t>to suppress inter-gNB interference</w:t>
      </w:r>
      <w:r w:rsidRPr="00F17829">
        <w:rPr>
          <w:rFonts w:ascii="Arial" w:hAnsi="Arial" w:cs="Arial"/>
          <w:sz w:val="20"/>
          <w:szCs w:val="20"/>
          <w:lang w:val="en-US" w:eastAsia="ja-JP"/>
        </w:rPr>
        <w:t xml:space="preserve"> cannot depend on direct channel reciprocity.</w:t>
      </w:r>
    </w:p>
    <w:p w14:paraId="2E7DF603" w14:textId="10255CE2" w:rsidR="005C7565" w:rsidRPr="00F17829" w:rsidRDefault="005E0273" w:rsidP="00F17829">
      <w:pPr>
        <w:pStyle w:val="ListParagraph"/>
        <w:numPr>
          <w:ilvl w:val="0"/>
          <w:numId w:val="38"/>
        </w:numPr>
        <w:jc w:val="both"/>
        <w:rPr>
          <w:rFonts w:ascii="Arial" w:hAnsi="Arial" w:cs="Arial"/>
          <w:sz w:val="20"/>
          <w:szCs w:val="20"/>
          <w:lang w:eastAsia="ja-JP"/>
        </w:rPr>
      </w:pPr>
      <w:r w:rsidRPr="00F17829">
        <w:rPr>
          <w:rFonts w:ascii="Arial" w:hAnsi="Arial" w:cs="Arial"/>
          <w:sz w:val="20"/>
          <w:szCs w:val="20"/>
          <w:lang w:eastAsia="ja-JP"/>
        </w:rPr>
        <w:t xml:space="preserve">The modification of aggressor DL beamforming may need to be based on more general channel characteristic (e.g., </w:t>
      </w:r>
      <w:r w:rsidR="001E545F" w:rsidRPr="00F17829">
        <w:rPr>
          <w:rFonts w:ascii="Arial" w:hAnsi="Arial" w:cs="Arial"/>
          <w:sz w:val="20"/>
          <w:szCs w:val="20"/>
          <w:lang w:eastAsia="ja-JP"/>
        </w:rPr>
        <w:t xml:space="preserve">angle of arrival), which may result in lower inter-gNB interference suppression </w:t>
      </w:r>
      <w:r w:rsidR="00F86E48" w:rsidRPr="00F17829">
        <w:rPr>
          <w:rFonts w:ascii="Arial" w:hAnsi="Arial" w:cs="Arial"/>
          <w:sz w:val="20"/>
          <w:szCs w:val="20"/>
          <w:lang w:eastAsia="ja-JP"/>
        </w:rPr>
        <w:t xml:space="preserve">and/or </w:t>
      </w:r>
      <w:r w:rsidR="0027024D" w:rsidRPr="00F17829">
        <w:rPr>
          <w:rFonts w:ascii="Arial" w:hAnsi="Arial" w:cs="Arial"/>
          <w:sz w:val="20"/>
          <w:szCs w:val="20"/>
          <w:lang w:eastAsia="ja-JP"/>
        </w:rPr>
        <w:t>worse performance to the desired DL UE.</w:t>
      </w:r>
    </w:p>
    <w:p w14:paraId="34A71066" w14:textId="562168C6" w:rsidR="008F23BF" w:rsidRPr="00F17829" w:rsidRDefault="0019399E" w:rsidP="009A1374">
      <w:pPr>
        <w:pStyle w:val="ListParagraph"/>
        <w:numPr>
          <w:ilvl w:val="0"/>
          <w:numId w:val="38"/>
        </w:numPr>
        <w:rPr>
          <w:rFonts w:ascii="Arial" w:hAnsi="Arial" w:cs="Arial"/>
          <w:sz w:val="20"/>
          <w:szCs w:val="20"/>
          <w:lang w:eastAsia="ja-JP"/>
        </w:rPr>
      </w:pPr>
      <w:r w:rsidRPr="00F17829">
        <w:rPr>
          <w:rFonts w:ascii="Arial" w:hAnsi="Arial" w:cs="Arial"/>
          <w:sz w:val="20"/>
          <w:szCs w:val="20"/>
          <w:lang w:val="en-US" w:eastAsia="ja-JP"/>
        </w:rPr>
        <w:t>The</w:t>
      </w:r>
      <w:r w:rsidR="00610C30" w:rsidRPr="00F17829">
        <w:rPr>
          <w:rFonts w:ascii="Arial" w:hAnsi="Arial" w:cs="Arial"/>
          <w:sz w:val="20"/>
          <w:szCs w:val="20"/>
          <w:lang w:val="en-US" w:eastAsia="ja-JP"/>
        </w:rPr>
        <w:t xml:space="preserve">se factors should be </w:t>
      </w:r>
      <w:r w:rsidR="008726D4" w:rsidRPr="00F17829">
        <w:rPr>
          <w:rFonts w:ascii="Arial" w:hAnsi="Arial" w:cs="Arial"/>
          <w:sz w:val="20"/>
          <w:szCs w:val="20"/>
          <w:lang w:val="en-US" w:eastAsia="ja-JP"/>
        </w:rPr>
        <w:t xml:space="preserve">considered in the design of </w:t>
      </w:r>
      <w:r w:rsidR="0045706A" w:rsidRPr="00F17829">
        <w:rPr>
          <w:rFonts w:ascii="Arial" w:hAnsi="Arial" w:cs="Arial"/>
          <w:sz w:val="20"/>
          <w:szCs w:val="20"/>
          <w:lang w:val="en-US" w:eastAsia="ja-JP"/>
        </w:rPr>
        <w:t xml:space="preserve">reference resources for inter-gNB </w:t>
      </w:r>
      <w:r w:rsidR="00880A02" w:rsidRPr="00F17829">
        <w:rPr>
          <w:rFonts w:ascii="Arial" w:hAnsi="Arial" w:cs="Arial"/>
          <w:sz w:val="20"/>
          <w:szCs w:val="20"/>
          <w:lang w:val="en-US" w:eastAsia="ja-JP"/>
        </w:rPr>
        <w:t>interference measurement and mitigation.</w:t>
      </w:r>
    </w:p>
    <w:p w14:paraId="16BFBB45" w14:textId="77777777" w:rsidR="00547B92" w:rsidRDefault="00547B92" w:rsidP="0093279D">
      <w:pPr>
        <w:jc w:val="both"/>
      </w:pPr>
    </w:p>
    <w:p w14:paraId="3B58D42E" w14:textId="1043785C" w:rsidR="00B62F1D" w:rsidRPr="006B2A04" w:rsidRDefault="00644464" w:rsidP="00891B9E">
      <w:pPr>
        <w:jc w:val="center"/>
      </w:pPr>
      <w:r>
        <w:rPr>
          <w:noProof/>
        </w:rPr>
        <w:drawing>
          <wp:inline distT="0" distB="0" distL="0" distR="0" wp14:anchorId="1738A9CF" wp14:editId="0F69725B">
            <wp:extent cx="4572000" cy="20939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2093976"/>
                    </a:xfrm>
                    <a:prstGeom prst="rect">
                      <a:avLst/>
                    </a:prstGeom>
                    <a:noFill/>
                  </pic:spPr>
                </pic:pic>
              </a:graphicData>
            </a:graphic>
          </wp:inline>
        </w:drawing>
      </w:r>
    </w:p>
    <w:p w14:paraId="4D6E42F8" w14:textId="21C73133" w:rsidR="00BB65EC" w:rsidRPr="000B75A5" w:rsidRDefault="00E770F4">
      <w:pPr>
        <w:pStyle w:val="Caption"/>
        <w:jc w:val="both"/>
        <w:rPr>
          <w:lang w:val="en-GB" w:eastAsia="ja-JP"/>
        </w:rPr>
      </w:pPr>
      <w:bookmarkStart w:id="34" w:name="_Ref158126234"/>
      <w:r>
        <w:t xml:space="preserve">Figure </w:t>
      </w:r>
      <w:r>
        <w:fldChar w:fldCharType="begin"/>
      </w:r>
      <w:r>
        <w:instrText xml:space="preserve"> SEQ Figure \* ARABIC </w:instrText>
      </w:r>
      <w:r>
        <w:fldChar w:fldCharType="separate"/>
      </w:r>
      <w:r w:rsidR="00251700">
        <w:rPr>
          <w:noProof/>
        </w:rPr>
        <w:t>1</w:t>
      </w:r>
      <w:r>
        <w:fldChar w:fldCharType="end"/>
      </w:r>
      <w:bookmarkEnd w:id="34"/>
      <w:r>
        <w:t xml:space="preserve">: Illustration of mismatch </w:t>
      </w:r>
      <w:r w:rsidR="00B41E97">
        <w:t xml:space="preserve">between inter-gNB interference channel </w:t>
      </w:r>
      <w:r w:rsidR="00760D11">
        <w:t xml:space="preserve">(from aggressor TX panel to victim RX panel) </w:t>
      </w:r>
      <w:r w:rsidR="00B41E97">
        <w:t xml:space="preserve">and the measured </w:t>
      </w:r>
      <w:r w:rsidR="00760D11">
        <w:t>reverse channel (from victim TX panel to aggressor RX panel)</w:t>
      </w:r>
      <w:r>
        <w:t>.</w:t>
      </w:r>
      <w:r w:rsidR="00760D11">
        <w:t xml:space="preserve"> </w:t>
      </w:r>
      <w:r w:rsidR="00C5374D">
        <w:t xml:space="preserve">Completely different pairs of hardware are involved in the two </w:t>
      </w:r>
      <w:r w:rsidR="001F62D7">
        <w:t>channels.</w:t>
      </w:r>
    </w:p>
    <w:p w14:paraId="576A0EA3" w14:textId="17434CD7" w:rsidR="00224927" w:rsidRDefault="00224927" w:rsidP="0047654D">
      <w:pPr>
        <w:rPr>
          <w:lang w:val="en-GB" w:eastAsia="ja-JP"/>
        </w:rPr>
      </w:pPr>
    </w:p>
    <w:p w14:paraId="5B62DF02" w14:textId="5A2195DF" w:rsidR="00A2159C" w:rsidRPr="007D766B" w:rsidRDefault="00A2159C" w:rsidP="00A2159C">
      <w:pPr>
        <w:pStyle w:val="Proposal"/>
      </w:pPr>
      <w:bookmarkStart w:id="35" w:name="_Toc159246291"/>
      <w:r>
        <w:t xml:space="preserve">The design of reference resources and procedures for </w:t>
      </w:r>
      <w:r>
        <w:rPr>
          <w:lang w:eastAsia="ja-JP"/>
        </w:rPr>
        <w:t>inter-gNB interference measurement and mitigation</w:t>
      </w:r>
      <w:r>
        <w:t xml:space="preserve"> needs to </w:t>
      </w:r>
      <w:r w:rsidR="00437149">
        <w:t>consider</w:t>
      </w:r>
      <w:r>
        <w:t xml:space="preserve"> that </w:t>
      </w:r>
      <w:r w:rsidRPr="00261DFA">
        <w:t xml:space="preserve">the actual interference channel and </w:t>
      </w:r>
      <w:r w:rsidR="0057290E">
        <w:t xml:space="preserve">that </w:t>
      </w:r>
      <w:r w:rsidRPr="00261DFA">
        <w:t>the measured reverse channel involve</w:t>
      </w:r>
      <w:r w:rsidR="00F2384D">
        <w:t>s</w:t>
      </w:r>
      <w:r w:rsidRPr="00261DFA">
        <w:t xml:space="preserve"> completely different pairs of hardware</w:t>
      </w:r>
      <w:r>
        <w:t xml:space="preserve">. </w:t>
      </w:r>
      <w:r w:rsidR="009F7EF7">
        <w:t>The e</w:t>
      </w:r>
      <w:r>
        <w:t>valuation methodology should also reflect the absence of channel reciprocity for inter-gNB beam nulling.</w:t>
      </w:r>
      <w:bookmarkEnd w:id="35"/>
      <w:r>
        <w:t xml:space="preserve"> </w:t>
      </w:r>
    </w:p>
    <w:p w14:paraId="1D284B34" w14:textId="77777777" w:rsidR="00D71389" w:rsidRDefault="00D71389" w:rsidP="0047654D">
      <w:pPr>
        <w:rPr>
          <w:lang w:val="en-GB" w:eastAsia="ja-JP"/>
        </w:rPr>
      </w:pPr>
    </w:p>
    <w:p w14:paraId="120596A8" w14:textId="36419592" w:rsidR="00224927" w:rsidRPr="0047654D" w:rsidRDefault="00224927" w:rsidP="008949E5">
      <w:pPr>
        <w:jc w:val="both"/>
        <w:rPr>
          <w:lang w:val="en-GB" w:eastAsia="ja-JP"/>
        </w:rPr>
      </w:pPr>
      <w:r>
        <w:rPr>
          <w:lang w:val="en-GB" w:eastAsia="ja-JP"/>
        </w:rPr>
        <w:t xml:space="preserve">As mentioned in section 2.1.1., </w:t>
      </w:r>
      <w:r w:rsidRPr="00224927">
        <w:rPr>
          <w:lang w:val="en-GB" w:eastAsia="ja-JP"/>
        </w:rPr>
        <w:t>beam nulling</w:t>
      </w:r>
      <w:r>
        <w:rPr>
          <w:lang w:val="en-GB" w:eastAsia="ja-JP"/>
        </w:rPr>
        <w:t xml:space="preserve"> was</w:t>
      </w:r>
      <w:r w:rsidRPr="00224927">
        <w:rPr>
          <w:lang w:val="en-GB" w:eastAsia="ja-JP"/>
        </w:rPr>
        <w:t xml:space="preserve"> proposed </w:t>
      </w:r>
      <w:r w:rsidR="001E4DD3">
        <w:rPr>
          <w:lang w:val="en-GB" w:eastAsia="ja-JP"/>
        </w:rPr>
        <w:t xml:space="preserve">in the TR </w:t>
      </w:r>
      <w:r>
        <w:rPr>
          <w:lang w:val="en-GB" w:eastAsia="ja-JP"/>
        </w:rPr>
        <w:t xml:space="preserve">as </w:t>
      </w:r>
      <w:r w:rsidR="001E4DD3">
        <w:rPr>
          <w:lang w:val="en-GB" w:eastAsia="ja-JP"/>
        </w:rPr>
        <w:t>one of the methods</w:t>
      </w:r>
      <w:r>
        <w:rPr>
          <w:lang w:val="en-GB" w:eastAsia="ja-JP"/>
        </w:rPr>
        <w:t xml:space="preserve"> to</w:t>
      </w:r>
      <w:r w:rsidRPr="00224927">
        <w:rPr>
          <w:lang w:val="en-GB" w:eastAsia="ja-JP"/>
        </w:rPr>
        <w:t xml:space="preserve"> enhance interference suppression—both self-interference and inter-sector—</w:t>
      </w:r>
      <w:r>
        <w:rPr>
          <w:lang w:val="en-GB" w:eastAsia="ja-JP"/>
        </w:rPr>
        <w:t xml:space="preserve">to </w:t>
      </w:r>
      <w:r w:rsidR="00E54DF9">
        <w:rPr>
          <w:lang w:val="en-GB" w:eastAsia="ja-JP"/>
        </w:rPr>
        <w:t>achieve</w:t>
      </w:r>
      <w:r w:rsidRPr="00224927">
        <w:rPr>
          <w:lang w:val="en-GB" w:eastAsia="ja-JP"/>
        </w:rPr>
        <w:t xml:space="preserve"> 1 dB</w:t>
      </w:r>
      <w:r>
        <w:rPr>
          <w:lang w:val="en-GB" w:eastAsia="ja-JP"/>
        </w:rPr>
        <w:t xml:space="preserve"> desense</w:t>
      </w:r>
      <w:r w:rsidRPr="00224927">
        <w:rPr>
          <w:lang w:val="en-GB" w:eastAsia="ja-JP"/>
        </w:rPr>
        <w:t>. However, employing beam nulling compromises the available degrees of freedom essential for MIMO transmissions, especially when nulling is directed towards the same site or co-located base stations</w:t>
      </w:r>
      <w:r w:rsidR="001E4DD3">
        <w:rPr>
          <w:lang w:val="en-GB" w:eastAsia="ja-JP"/>
        </w:rPr>
        <w:t xml:space="preserve">. </w:t>
      </w:r>
      <w:r w:rsidRPr="00224927">
        <w:rPr>
          <w:lang w:val="en-GB" w:eastAsia="ja-JP"/>
        </w:rPr>
        <w:t xml:space="preserve">Furthermore, the complexity increases, and additional degrees of freedom are sacrificed when this technique is extended to mitigate interference from multiple distinct sites. This significant limitation could adversely affect </w:t>
      </w:r>
      <w:r w:rsidR="001E4DD3">
        <w:rPr>
          <w:lang w:val="en-GB" w:eastAsia="ja-JP"/>
        </w:rPr>
        <w:t>DL</w:t>
      </w:r>
      <w:r w:rsidRPr="00224927">
        <w:rPr>
          <w:lang w:val="en-GB" w:eastAsia="ja-JP"/>
        </w:rPr>
        <w:t xml:space="preserve"> performance, an aspect that </w:t>
      </w:r>
      <w:r w:rsidR="001E4DD3">
        <w:rPr>
          <w:lang w:val="en-GB" w:eastAsia="ja-JP"/>
        </w:rPr>
        <w:t>was not explored</w:t>
      </w:r>
      <w:r w:rsidRPr="00224927">
        <w:rPr>
          <w:lang w:val="en-GB" w:eastAsia="ja-JP"/>
        </w:rPr>
        <w:t xml:space="preserve"> during </w:t>
      </w:r>
      <w:r w:rsidR="001E4DD3">
        <w:rPr>
          <w:lang w:val="en-GB" w:eastAsia="ja-JP"/>
        </w:rPr>
        <w:t>the SI. Therefore, we think that</w:t>
      </w:r>
      <w:r w:rsidR="00580272">
        <w:rPr>
          <w:lang w:val="en-GB" w:eastAsia="ja-JP"/>
        </w:rPr>
        <w:t xml:space="preserve"> </w:t>
      </w:r>
      <w:r w:rsidR="00580272">
        <w:rPr>
          <w:lang w:val="en-GB" w:eastAsia="ja-JP"/>
        </w:rPr>
        <w:fldChar w:fldCharType="begin"/>
      </w:r>
      <w:r w:rsidR="00580272">
        <w:rPr>
          <w:lang w:val="en-GB" w:eastAsia="ja-JP"/>
        </w:rPr>
        <w:instrText xml:space="preserve"> REF _Ref159242119 \r \h </w:instrText>
      </w:r>
      <w:r w:rsidR="00580272">
        <w:rPr>
          <w:lang w:val="en-GB" w:eastAsia="ja-JP"/>
        </w:rPr>
      </w:r>
      <w:r w:rsidR="00580272">
        <w:rPr>
          <w:lang w:val="en-GB" w:eastAsia="ja-JP"/>
        </w:rPr>
        <w:fldChar w:fldCharType="separate"/>
      </w:r>
      <w:r w:rsidR="00251700">
        <w:rPr>
          <w:lang w:val="en-GB" w:eastAsia="ja-JP"/>
        </w:rPr>
        <w:t>Proposal 2</w:t>
      </w:r>
      <w:r w:rsidR="00580272">
        <w:rPr>
          <w:lang w:val="en-GB" w:eastAsia="ja-JP"/>
        </w:rPr>
        <w:fldChar w:fldCharType="end"/>
      </w:r>
      <w:r w:rsidR="001E4DD3">
        <w:rPr>
          <w:lang w:val="en-GB" w:eastAsia="ja-JP"/>
        </w:rPr>
        <w:t xml:space="preserve"> becomes even more </w:t>
      </w:r>
      <w:r w:rsidR="00580272">
        <w:rPr>
          <w:lang w:val="en-GB" w:eastAsia="ja-JP"/>
        </w:rPr>
        <w:t>relevan</w:t>
      </w:r>
      <w:r w:rsidR="001E4DD3">
        <w:rPr>
          <w:lang w:val="en-GB" w:eastAsia="ja-JP"/>
        </w:rPr>
        <w:t xml:space="preserve">t if gNB-gNB CLI schemes are agreed to be evaluated. </w:t>
      </w:r>
    </w:p>
    <w:p w14:paraId="7680171B" w14:textId="60D57FDC" w:rsidR="000B75A5" w:rsidRPr="00C8169F" w:rsidRDefault="000B75A5" w:rsidP="00C8169F">
      <w:pPr>
        <w:rPr>
          <w:lang w:eastAsia="ja-JP"/>
        </w:rPr>
      </w:pPr>
    </w:p>
    <w:p w14:paraId="162625FA" w14:textId="437936FA" w:rsidR="00F63950" w:rsidRDefault="00230D18" w:rsidP="00F63950">
      <w:pPr>
        <w:pStyle w:val="Heading2"/>
        <w:rPr>
          <w:lang w:val="en-US"/>
        </w:rPr>
      </w:pPr>
      <w:r>
        <w:lastRenderedPageBreak/>
        <w:t>2.</w:t>
      </w:r>
      <w:r w:rsidR="00B54A23">
        <w:t>3</w:t>
      </w:r>
      <w:r>
        <w:tab/>
      </w:r>
      <w:r w:rsidR="006D2286" w:rsidRPr="006B2A04">
        <w:rPr>
          <w:lang w:val="en-US"/>
        </w:rPr>
        <w:t>UL Resource Muting</w:t>
      </w:r>
    </w:p>
    <w:p w14:paraId="67FA32A2" w14:textId="4C51CAA5" w:rsidR="00AB6DE6" w:rsidRDefault="00AB6DE6">
      <w:pPr>
        <w:jc w:val="both"/>
        <w:rPr>
          <w:lang w:eastAsia="ja-JP"/>
        </w:rPr>
      </w:pPr>
      <w:r>
        <w:rPr>
          <w:lang w:eastAsia="ja-JP"/>
        </w:rPr>
        <w:t>Resource muting</w:t>
      </w:r>
      <w:r w:rsidR="00DF1C1A">
        <w:rPr>
          <w:lang w:eastAsia="ja-JP"/>
        </w:rPr>
        <w:t>, on UL as well as DL,</w:t>
      </w:r>
      <w:r>
        <w:rPr>
          <w:lang w:eastAsia="ja-JP"/>
        </w:rPr>
        <w:t xml:space="preserve"> has been proposed for </w:t>
      </w:r>
      <w:r w:rsidR="00DF1C1A">
        <w:rPr>
          <w:lang w:eastAsia="ja-JP"/>
        </w:rPr>
        <w:t xml:space="preserve">improved </w:t>
      </w:r>
      <w:r>
        <w:rPr>
          <w:lang w:eastAsia="ja-JP"/>
        </w:rPr>
        <w:t>CLI handling, both for UL and DL reception</w:t>
      </w:r>
      <w:r w:rsidR="00230338">
        <w:rPr>
          <w:lang w:eastAsia="ja-JP"/>
        </w:rPr>
        <w:t xml:space="preserve"> (</w:t>
      </w:r>
      <w:r w:rsidR="00230338">
        <w:rPr>
          <w:lang w:eastAsia="ja-JP"/>
        </w:rPr>
        <w:fldChar w:fldCharType="begin"/>
      </w:r>
      <w:r w:rsidR="00230338">
        <w:rPr>
          <w:lang w:eastAsia="ja-JP"/>
        </w:rPr>
        <w:instrText xml:space="preserve"> REF _Ref158978147 \r \h </w:instrText>
      </w:r>
      <w:r w:rsidR="00230338">
        <w:rPr>
          <w:lang w:eastAsia="ja-JP"/>
        </w:rPr>
      </w:r>
      <w:r w:rsidR="00230338">
        <w:rPr>
          <w:lang w:eastAsia="ja-JP"/>
        </w:rPr>
        <w:fldChar w:fldCharType="separate"/>
      </w:r>
      <w:r w:rsidR="00251700">
        <w:rPr>
          <w:lang w:eastAsia="ja-JP"/>
        </w:rPr>
        <w:t>[1]</w:t>
      </w:r>
      <w:r w:rsidR="00230338">
        <w:rPr>
          <w:lang w:eastAsia="ja-JP"/>
        </w:rPr>
        <w:fldChar w:fldCharType="end"/>
      </w:r>
      <w:r w:rsidR="00230338" w:rsidRPr="00230338">
        <w:rPr>
          <w:lang w:eastAsia="ja-JP"/>
        </w:rPr>
        <w:t xml:space="preserve">, </w:t>
      </w:r>
      <w:r w:rsidR="00BD71D1" w:rsidRPr="008949E5">
        <w:rPr>
          <w:lang w:eastAsia="ja-JP"/>
        </w:rPr>
        <w:t>section</w:t>
      </w:r>
      <w:r w:rsidR="006A35B0" w:rsidRPr="008949E5">
        <w:rPr>
          <w:lang w:eastAsia="ja-JP"/>
        </w:rPr>
        <w:t xml:space="preserve"> 8.3.1A</w:t>
      </w:r>
      <w:r w:rsidR="00230338" w:rsidRPr="00230338">
        <w:rPr>
          <w:lang w:eastAsia="ja-JP"/>
        </w:rPr>
        <w:t>)</w:t>
      </w:r>
      <w:r w:rsidRPr="00230338">
        <w:rPr>
          <w:lang w:eastAsia="ja-JP"/>
        </w:rPr>
        <w:t>.</w:t>
      </w:r>
      <w:r>
        <w:rPr>
          <w:lang w:eastAsia="ja-JP"/>
        </w:rPr>
        <w:t xml:space="preserve"> </w:t>
      </w:r>
      <w:r w:rsidR="00BD71D1">
        <w:rPr>
          <w:lang w:eastAsia="ja-JP"/>
        </w:rPr>
        <w:t xml:space="preserve">In </w:t>
      </w:r>
      <w:r w:rsidR="006A35B0">
        <w:rPr>
          <w:lang w:eastAsia="ja-JP"/>
        </w:rPr>
        <w:t>the following</w:t>
      </w:r>
      <w:r w:rsidR="00BD71D1">
        <w:rPr>
          <w:lang w:eastAsia="ja-JP"/>
        </w:rPr>
        <w:t xml:space="preserve">, we focus on the benefits for </w:t>
      </w:r>
      <w:r w:rsidR="00230338">
        <w:rPr>
          <w:lang w:eastAsia="ja-JP"/>
        </w:rPr>
        <w:t xml:space="preserve">reception on </w:t>
      </w:r>
      <w:r w:rsidR="00BD71D1">
        <w:rPr>
          <w:lang w:eastAsia="ja-JP"/>
        </w:rPr>
        <w:t xml:space="preserve">UL. </w:t>
      </w:r>
      <w:r w:rsidR="00230338">
        <w:rPr>
          <w:lang w:eastAsia="ja-JP"/>
        </w:rPr>
        <w:t xml:space="preserve">Muting of </w:t>
      </w:r>
      <w:r w:rsidR="00BD71D1">
        <w:rPr>
          <w:lang w:eastAsia="ja-JP"/>
        </w:rPr>
        <w:t xml:space="preserve">UL </w:t>
      </w:r>
      <w:r w:rsidR="00230338">
        <w:rPr>
          <w:lang w:eastAsia="ja-JP"/>
        </w:rPr>
        <w:t>resources</w:t>
      </w:r>
      <w:r w:rsidR="00BD71D1">
        <w:rPr>
          <w:lang w:eastAsia="ja-JP"/>
        </w:rPr>
        <w:t xml:space="preserve"> can then be used to facilitate estimation of gNB-to-gNB (DL-to-UL) interference at the gNB, and DL muting of the OFDM symbol coinciding with UL DMRS can facilitate estimation of desired </w:t>
      </w:r>
      <w:r w:rsidR="00131352">
        <w:rPr>
          <w:lang w:eastAsia="ja-JP"/>
        </w:rPr>
        <w:t xml:space="preserve">UL </w:t>
      </w:r>
      <w:r w:rsidR="00BD71D1">
        <w:rPr>
          <w:lang w:eastAsia="ja-JP"/>
        </w:rPr>
        <w:t>signal channel (assuming that the DL and UL OFDM symbols are aligned at the gNB). UL muting can be transparent or non-transparent (requiring standard changes)</w:t>
      </w:r>
      <w:r w:rsidR="00193574">
        <w:rPr>
          <w:lang w:eastAsia="ja-JP"/>
        </w:rPr>
        <w:t xml:space="preserve"> to the UE</w:t>
      </w:r>
      <w:r w:rsidR="00BD71D1">
        <w:rPr>
          <w:lang w:eastAsia="ja-JP"/>
        </w:rPr>
        <w:t xml:space="preserve">. </w:t>
      </w:r>
      <w:r>
        <w:rPr>
          <w:lang w:eastAsia="ja-JP"/>
        </w:rPr>
        <w:t xml:space="preserve">In this section, we focus </w:t>
      </w:r>
      <w:r w:rsidR="00BD71D1">
        <w:rPr>
          <w:lang w:eastAsia="ja-JP"/>
        </w:rPr>
        <w:t xml:space="preserve">primarily </w:t>
      </w:r>
      <w:r>
        <w:rPr>
          <w:lang w:eastAsia="ja-JP"/>
        </w:rPr>
        <w:t>on non-transparent UL muting</w:t>
      </w:r>
      <w:r w:rsidR="00BD71D1">
        <w:rPr>
          <w:lang w:eastAsia="ja-JP"/>
        </w:rPr>
        <w:t xml:space="preserve">, including patterns that </w:t>
      </w:r>
      <w:r>
        <w:rPr>
          <w:lang w:eastAsia="ja-JP"/>
        </w:rPr>
        <w:t>mut</w:t>
      </w:r>
      <w:r w:rsidR="00BD71D1">
        <w:rPr>
          <w:lang w:eastAsia="ja-JP"/>
        </w:rPr>
        <w:t>e</w:t>
      </w:r>
      <w:r>
        <w:rPr>
          <w:lang w:eastAsia="ja-JP"/>
        </w:rPr>
        <w:t xml:space="preserve"> </w:t>
      </w:r>
      <w:r w:rsidR="00BD71D1">
        <w:rPr>
          <w:lang w:eastAsia="ja-JP"/>
        </w:rPr>
        <w:t>only</w:t>
      </w:r>
      <w:r>
        <w:rPr>
          <w:lang w:eastAsia="ja-JP"/>
        </w:rPr>
        <w:t xml:space="preserve"> a subset of REs of an OFDM symbol, henceforth referred to as RE-level muting.</w:t>
      </w:r>
    </w:p>
    <w:p w14:paraId="70613A19" w14:textId="255A28C0" w:rsidR="00AE6A12" w:rsidRDefault="00AE6A12" w:rsidP="009A1374">
      <w:pPr>
        <w:jc w:val="both"/>
        <w:rPr>
          <w:lang w:eastAsia="ja-JP"/>
        </w:rPr>
      </w:pPr>
      <w:r>
        <w:rPr>
          <w:lang w:eastAsia="ja-JP"/>
        </w:rPr>
        <w:t>It should be noted that the methods discussed here only help CLI suppression if the interference is weak enough not to saturate (block) the gNB receiver.</w:t>
      </w:r>
    </w:p>
    <w:p w14:paraId="0475582E" w14:textId="4F3A9DCE" w:rsidR="00AB6DE6" w:rsidRDefault="00AB6DE6" w:rsidP="009A1374">
      <w:pPr>
        <w:pStyle w:val="Heading3"/>
      </w:pPr>
      <w:r>
        <w:t>2.</w:t>
      </w:r>
      <w:r w:rsidR="00B54A23">
        <w:t>3</w:t>
      </w:r>
      <w:r>
        <w:t>.</w:t>
      </w:r>
      <w:r w:rsidR="00B54A23">
        <w:t>1</w:t>
      </w:r>
      <w:r>
        <w:t xml:space="preserve"> Power control and RE-level muting</w:t>
      </w:r>
    </w:p>
    <w:p w14:paraId="24C4A2B2" w14:textId="183AD982" w:rsidR="00AB6DE6" w:rsidRDefault="00AB6DE6" w:rsidP="00180BE3">
      <w:pPr>
        <w:jc w:val="both"/>
        <w:rPr>
          <w:lang w:eastAsia="ja-JP"/>
        </w:rPr>
      </w:pPr>
      <w:r>
        <w:rPr>
          <w:lang w:eastAsia="ja-JP"/>
        </w:rPr>
        <w:t xml:space="preserve">UE Tx power is determined by clause 7.1.1 of </w:t>
      </w:r>
      <w:r w:rsidR="008224C5" w:rsidRPr="008949E5">
        <w:rPr>
          <w:lang w:eastAsia="ja-JP"/>
        </w:rPr>
        <w:t>TS</w:t>
      </w:r>
      <w:r w:rsidRPr="008949E5">
        <w:rPr>
          <w:lang w:eastAsia="ja-JP"/>
        </w:rPr>
        <w:t xml:space="preserve"> 38.</w:t>
      </w:r>
      <w:r w:rsidRPr="00883158">
        <w:rPr>
          <w:lang w:eastAsia="ja-JP"/>
        </w:rPr>
        <w:t>21</w:t>
      </w:r>
      <w:r w:rsidRPr="008949E5">
        <w:rPr>
          <w:lang w:eastAsia="ja-JP"/>
        </w:rPr>
        <w:t>3</w:t>
      </w:r>
      <w:r>
        <w:rPr>
          <w:lang w:eastAsia="ja-JP"/>
        </w:rPr>
        <w:t xml:space="preserve">. Power scaling to confirm to the so determined Tx power is performed </w:t>
      </w:r>
      <w:r w:rsidR="00D77469">
        <w:rPr>
          <w:lang w:eastAsia="ja-JP"/>
        </w:rPr>
        <w:t xml:space="preserve">by multiplication by the factor </w:t>
      </w:r>
      <w:r w:rsidR="00D77469" w:rsidRPr="00B56231">
        <w:rPr>
          <w:position w:val="-10"/>
        </w:rPr>
        <w:object w:dxaOrig="680" w:dyaOrig="300" w14:anchorId="0BB8C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5pt" o:ole="">
            <v:imagedata r:id="rId9" o:title=""/>
          </v:shape>
          <o:OLEObject Type="Embed" ProgID="Equation.3" ShapeID="_x0000_i1025" DrawAspect="Content" ObjectID="_1769860560" r:id="rId10"/>
        </w:object>
      </w:r>
      <w:r>
        <w:rPr>
          <w:lang w:eastAsia="ja-JP"/>
        </w:rPr>
        <w:t>according to clause 6.3.1.6 of</w:t>
      </w:r>
      <w:r w:rsidR="00E93934">
        <w:rPr>
          <w:lang w:eastAsia="ja-JP"/>
        </w:rPr>
        <w:t xml:space="preserve"> TS 38.21</w:t>
      </w:r>
      <w:r w:rsidR="0049789A">
        <w:rPr>
          <w:lang w:eastAsia="ja-JP"/>
        </w:rPr>
        <w:t>1</w:t>
      </w:r>
      <w:r>
        <w:rPr>
          <w:lang w:eastAsia="ja-JP"/>
        </w:rPr>
        <w:t xml:space="preserve">, and is identical for all REs in a transmission occasion. Hence, if </w:t>
      </w:r>
      <w:r w:rsidR="00583255">
        <w:rPr>
          <w:lang w:eastAsia="ja-JP"/>
        </w:rPr>
        <w:t xml:space="preserve">only </w:t>
      </w:r>
      <w:r>
        <w:rPr>
          <w:lang w:eastAsia="ja-JP"/>
        </w:rPr>
        <w:t>some REs are muted</w:t>
      </w:r>
      <w:r w:rsidR="00583255">
        <w:rPr>
          <w:lang w:eastAsia="ja-JP"/>
        </w:rPr>
        <w:t xml:space="preserve"> in an OFDM symbol (RE-level muting)</w:t>
      </w:r>
      <w:r>
        <w:rPr>
          <w:lang w:eastAsia="ja-JP"/>
        </w:rPr>
        <w:t xml:space="preserve">, it will have to be balanced by increasing the power of </w:t>
      </w:r>
      <w:r w:rsidR="003409F3">
        <w:rPr>
          <w:lang w:eastAsia="ja-JP"/>
        </w:rPr>
        <w:t>all</w:t>
      </w:r>
      <w:r>
        <w:rPr>
          <w:lang w:eastAsia="ja-JP"/>
        </w:rPr>
        <w:t xml:space="preserve"> the other REs in the transmission occasion. As a consequence, the total Tx power in the OFDM symbols without muting may increase beyond the power given by</w:t>
      </w:r>
      <w:r w:rsidR="00E93934">
        <w:rPr>
          <w:lang w:eastAsia="ja-JP"/>
        </w:rPr>
        <w:t xml:space="preserve"> TS 38.213</w:t>
      </w:r>
      <w:r>
        <w:rPr>
          <w:lang w:eastAsia="ja-JP"/>
        </w:rPr>
        <w:t>. The effect may be rather small in the case of full-slot allocation (14 OFDM symbols) and RE</w:t>
      </w:r>
      <w:r w:rsidR="00583255">
        <w:rPr>
          <w:lang w:eastAsia="ja-JP"/>
        </w:rPr>
        <w:t>-level</w:t>
      </w:r>
      <w:r>
        <w:rPr>
          <w:lang w:eastAsia="ja-JP"/>
        </w:rPr>
        <w:t xml:space="preserve"> muting in only one OFDM symbol, but for </w:t>
      </w:r>
      <w:r w:rsidR="006A7DC4">
        <w:rPr>
          <w:lang w:eastAsia="ja-JP"/>
        </w:rPr>
        <w:t>shorter</w:t>
      </w:r>
      <w:r>
        <w:rPr>
          <w:lang w:eastAsia="ja-JP"/>
        </w:rPr>
        <w:t xml:space="preserve"> allocations, the effect may be more pronounced. Furthermore, the total Tx power in the OFDM symbol with muted REs may decrease substantially (e.g. by </w:t>
      </w:r>
      <w:r w:rsidR="00583255">
        <w:rPr>
          <w:lang w:eastAsia="ja-JP"/>
        </w:rPr>
        <w:t>about</w:t>
      </w:r>
      <w:r>
        <w:rPr>
          <w:lang w:eastAsia="ja-JP"/>
        </w:rPr>
        <w:t xml:space="preserve"> 3 dB if every 2</w:t>
      </w:r>
      <w:r w:rsidRPr="009A1374">
        <w:rPr>
          <w:vertAlign w:val="superscript"/>
          <w:lang w:eastAsia="ja-JP"/>
        </w:rPr>
        <w:t>nd</w:t>
      </w:r>
      <w:r>
        <w:rPr>
          <w:lang w:eastAsia="ja-JP"/>
        </w:rPr>
        <w:t xml:space="preserve"> RE is muted), resulting in a fairly large power variation from one OFDM symbol to another within a slot. Power boosting of the OFDM symbol with muted REs could be considered to </w:t>
      </w:r>
      <w:r w:rsidR="006A7DC4">
        <w:rPr>
          <w:lang w:eastAsia="ja-JP"/>
        </w:rPr>
        <w:t>reduce the variation</w:t>
      </w:r>
      <w:r>
        <w:rPr>
          <w:lang w:eastAsia="ja-JP"/>
        </w:rPr>
        <w:t>.</w:t>
      </w:r>
    </w:p>
    <w:p w14:paraId="26A2532B" w14:textId="09A87A92" w:rsidR="00AB6DE6" w:rsidRDefault="00AB6DE6" w:rsidP="00AB6DE6">
      <w:pPr>
        <w:rPr>
          <w:lang w:eastAsia="ja-JP"/>
        </w:rPr>
      </w:pPr>
    </w:p>
    <w:p w14:paraId="3276C416" w14:textId="3E4E3A57" w:rsidR="00AB6DE6" w:rsidRDefault="00AB6DE6" w:rsidP="00AB6DE6">
      <w:pPr>
        <w:pStyle w:val="Observation"/>
      </w:pPr>
      <w:bookmarkStart w:id="36" w:name="_Toc159246276"/>
      <w:r>
        <w:t>Power control may have to be clarified and/or modified if RE-level UL resource muting is introduced.</w:t>
      </w:r>
      <w:bookmarkEnd w:id="36"/>
      <w:r>
        <w:t xml:space="preserve"> </w:t>
      </w:r>
    </w:p>
    <w:p w14:paraId="1F72EB3D" w14:textId="77777777" w:rsidR="00AB6DE6" w:rsidRDefault="00AB6DE6" w:rsidP="00AB6DE6">
      <w:pPr>
        <w:rPr>
          <w:lang w:eastAsia="ja-JP"/>
        </w:rPr>
      </w:pPr>
    </w:p>
    <w:p w14:paraId="14A24662" w14:textId="2F98EAD7" w:rsidR="003B19AC" w:rsidRDefault="003B19AC" w:rsidP="003B19AC">
      <w:pPr>
        <w:pStyle w:val="Heading3"/>
      </w:pPr>
      <w:r>
        <w:t>2.</w:t>
      </w:r>
      <w:r w:rsidR="00B54A23">
        <w:t>3</w:t>
      </w:r>
      <w:r>
        <w:t>.2 DFT-s-OFDM and RE-level muting</w:t>
      </w:r>
    </w:p>
    <w:p w14:paraId="1B2A16A2" w14:textId="2D5A7FA5" w:rsidR="003B19AC" w:rsidRDefault="003B19AC" w:rsidP="00F17829">
      <w:pPr>
        <w:jc w:val="both"/>
        <w:rPr>
          <w:lang w:eastAsia="ja-JP"/>
        </w:rPr>
      </w:pPr>
      <w:r>
        <w:rPr>
          <w:lang w:eastAsia="ja-JP"/>
        </w:rPr>
        <w:t xml:space="preserve">A key objective of SBFD is to enhance UL coverage. For maximum UL coverage, DFT-s-OFDM should be </w:t>
      </w:r>
      <w:r w:rsidR="00583255">
        <w:rPr>
          <w:lang w:eastAsia="ja-JP"/>
        </w:rPr>
        <w:t>employed</w:t>
      </w:r>
      <w:r>
        <w:rPr>
          <w:lang w:eastAsia="ja-JP"/>
        </w:rPr>
        <w:t xml:space="preserve"> due to its lower cubic metric (CM), which allows higher UE output power. With DFT-s-OFDM, muting of individual REs in an OFDM symbol is not straightforward as it will compromise the DFT-s-OFDM waveform and increase the CM. Th</w:t>
      </w:r>
      <w:r w:rsidR="00230338">
        <w:rPr>
          <w:lang w:eastAsia="ja-JP"/>
        </w:rPr>
        <w:t>e</w:t>
      </w:r>
      <w:r>
        <w:rPr>
          <w:lang w:eastAsia="ja-JP"/>
        </w:rPr>
        <w:t xml:space="preserve"> CM increase would prevent power boosting of the OFDM symbol with muted REs to </w:t>
      </w:r>
      <w:r w:rsidR="008A3FD4">
        <w:rPr>
          <w:lang w:eastAsia="ja-JP"/>
        </w:rPr>
        <w:t xml:space="preserve">fully </w:t>
      </w:r>
      <w:r>
        <w:rPr>
          <w:lang w:eastAsia="ja-JP"/>
        </w:rPr>
        <w:t>compensates for the Tx power loss due to muted REs, and there might even be a need for deboosting, depending on the CM increase relative to the fraction of muted REs.</w:t>
      </w:r>
    </w:p>
    <w:p w14:paraId="0349BEF1" w14:textId="4FB18E59" w:rsidR="003B19AC" w:rsidRDefault="003B19AC" w:rsidP="003B19AC">
      <w:pPr>
        <w:rPr>
          <w:lang w:eastAsia="ja-JP"/>
        </w:rPr>
      </w:pPr>
    </w:p>
    <w:p w14:paraId="1464F35D" w14:textId="5637CDC4" w:rsidR="003B19AC" w:rsidRDefault="003B19AC" w:rsidP="003B19AC">
      <w:pPr>
        <w:pStyle w:val="Observation"/>
      </w:pPr>
      <w:bookmarkStart w:id="37" w:name="_Toc159246277"/>
      <w:r>
        <w:t xml:space="preserve">DTF-s-OFDM aspects of non-transparent UL resource muting </w:t>
      </w:r>
      <w:r w:rsidR="00EE1C25">
        <w:t>are important and would require special investigations</w:t>
      </w:r>
      <w:r>
        <w:t>, e.g. resource mapping as well as impact from the cubic-metric (CM) increase.</w:t>
      </w:r>
      <w:bookmarkEnd w:id="37"/>
    </w:p>
    <w:p w14:paraId="7FD8F845" w14:textId="77777777" w:rsidR="003B19AC" w:rsidRDefault="003B19AC" w:rsidP="003B19AC">
      <w:pPr>
        <w:rPr>
          <w:lang w:eastAsia="ja-JP"/>
        </w:rPr>
      </w:pPr>
    </w:p>
    <w:p w14:paraId="17F80A2C" w14:textId="5EA1AAD6" w:rsidR="003B19AC" w:rsidRDefault="003B19AC" w:rsidP="003B19AC">
      <w:pPr>
        <w:pStyle w:val="Proposal"/>
      </w:pPr>
      <w:bookmarkStart w:id="38" w:name="_Toc159246292"/>
      <w:r>
        <w:rPr>
          <w:lang w:eastAsia="ja-JP"/>
        </w:rPr>
        <w:t>If non-transparent UL resource muting is standardized, it should be ensured that it works well also for DFT-s-OFDM</w:t>
      </w:r>
      <w:r>
        <w:t>.</w:t>
      </w:r>
      <w:bookmarkEnd w:id="38"/>
      <w:r>
        <w:t xml:space="preserve"> </w:t>
      </w:r>
    </w:p>
    <w:p w14:paraId="5365DFD0" w14:textId="77777777" w:rsidR="00B7029D" w:rsidRDefault="00B7029D" w:rsidP="00B7029D">
      <w:pPr>
        <w:rPr>
          <w:lang w:eastAsia="ja-JP"/>
        </w:rPr>
      </w:pPr>
    </w:p>
    <w:p w14:paraId="19D33980" w14:textId="6D9C8746" w:rsidR="002401B7" w:rsidRDefault="002401B7" w:rsidP="002401B7">
      <w:pPr>
        <w:pStyle w:val="Heading3"/>
      </w:pPr>
      <w:r>
        <w:lastRenderedPageBreak/>
        <w:t xml:space="preserve">2.3.4 </w:t>
      </w:r>
      <w:r w:rsidR="00C44B47">
        <w:t>I</w:t>
      </w:r>
      <w:r>
        <w:t xml:space="preserve">nterference </w:t>
      </w:r>
      <w:r w:rsidR="000F6E6E">
        <w:t>variation</w:t>
      </w:r>
      <w:r w:rsidR="00C44B47">
        <w:t xml:space="preserve"> </w:t>
      </w:r>
      <w:r>
        <w:t xml:space="preserve">over </w:t>
      </w:r>
      <w:r w:rsidR="00A36433">
        <w:t>a</w:t>
      </w:r>
      <w:r w:rsidR="00C44B47">
        <w:t xml:space="preserve"> </w:t>
      </w:r>
      <w:r>
        <w:t>slot</w:t>
      </w:r>
    </w:p>
    <w:p w14:paraId="4B0B44AF" w14:textId="3B084727" w:rsidR="00D4393D" w:rsidRDefault="001176CA" w:rsidP="008949E5">
      <w:pPr>
        <w:jc w:val="both"/>
        <w:rPr>
          <w:lang w:eastAsia="ja-JP"/>
        </w:rPr>
      </w:pPr>
      <w:r w:rsidRPr="008949E5">
        <w:rPr>
          <w:lang w:eastAsia="ja-JP"/>
        </w:rPr>
        <w:t xml:space="preserve">NR supports DL allocations spanning only a subset of OFDM symbols </w:t>
      </w:r>
      <w:r w:rsidR="00230338">
        <w:rPr>
          <w:lang w:eastAsia="ja-JP"/>
        </w:rPr>
        <w:t>of</w:t>
      </w:r>
      <w:r w:rsidRPr="008949E5">
        <w:rPr>
          <w:lang w:eastAsia="ja-JP"/>
        </w:rPr>
        <w:t xml:space="preserve"> a slot (</w:t>
      </w:r>
      <w:r w:rsidR="00230338">
        <w:rPr>
          <w:lang w:eastAsia="ja-JP"/>
        </w:rPr>
        <w:t xml:space="preserve">cf. </w:t>
      </w:r>
      <w:r w:rsidRPr="008949E5">
        <w:rPr>
          <w:lang w:eastAsia="ja-JP"/>
        </w:rPr>
        <w:t xml:space="preserve">Table 6.1.2.1.1-2 of </w:t>
      </w:r>
      <w:r w:rsidR="008A0BDF">
        <w:rPr>
          <w:lang w:eastAsia="ja-JP"/>
        </w:rPr>
        <w:t>T</w:t>
      </w:r>
      <w:r w:rsidR="0027179E">
        <w:rPr>
          <w:lang w:eastAsia="ja-JP"/>
        </w:rPr>
        <w:t>S</w:t>
      </w:r>
      <w:r w:rsidR="008A0BDF">
        <w:rPr>
          <w:lang w:eastAsia="ja-JP"/>
        </w:rPr>
        <w:t xml:space="preserve"> 38.214</w:t>
      </w:r>
      <w:r w:rsidRPr="008949E5">
        <w:rPr>
          <w:lang w:eastAsia="ja-JP"/>
        </w:rPr>
        <w:t xml:space="preserve">). </w:t>
      </w:r>
      <w:r w:rsidR="008A0BDF">
        <w:rPr>
          <w:lang w:eastAsia="ja-JP"/>
        </w:rPr>
        <w:t xml:space="preserve">In such case, it may happen that the </w:t>
      </w:r>
      <w:r w:rsidR="00D4393D">
        <w:rPr>
          <w:lang w:eastAsia="ja-JP"/>
        </w:rPr>
        <w:t xml:space="preserve">time-domain </w:t>
      </w:r>
      <w:r w:rsidR="008A0BDF">
        <w:rPr>
          <w:lang w:eastAsia="ja-JP"/>
        </w:rPr>
        <w:t xml:space="preserve">DL allocation does not overlap with the UL OFDM symbol with muted REs. </w:t>
      </w:r>
      <w:r w:rsidR="00923C63" w:rsidRPr="00923C63">
        <w:rPr>
          <w:lang w:eastAsia="ja-JP"/>
        </w:rPr>
        <w:t>In scenarios where the</w:t>
      </w:r>
      <w:r w:rsidR="00D135D7">
        <w:rPr>
          <w:lang w:eastAsia="ja-JP"/>
        </w:rPr>
        <w:t xml:space="preserve"> time domain</w:t>
      </w:r>
      <w:r w:rsidR="00923C63" w:rsidRPr="00923C63">
        <w:rPr>
          <w:lang w:eastAsia="ja-JP"/>
        </w:rPr>
        <w:t xml:space="preserve"> DL allocation does not coincide with the OFDM symbol designated for UL with muted REs, there arises a challenge. The muted REs, used for estimating interference covariance, may fail to capture the DL interference.</w:t>
      </w:r>
      <w:r w:rsidR="008A0BDF">
        <w:rPr>
          <w:lang w:eastAsia="ja-JP"/>
        </w:rPr>
        <w:t xml:space="preserve"> Interference covariance estimation based on the muted REs will then not capture the DL interference, which may lead to </w:t>
      </w:r>
      <w:r w:rsidR="000330B4">
        <w:rPr>
          <w:lang w:eastAsia="ja-JP"/>
        </w:rPr>
        <w:t>inaccurate</w:t>
      </w:r>
      <w:r w:rsidR="008A0BDF">
        <w:rPr>
          <w:lang w:eastAsia="ja-JP"/>
        </w:rPr>
        <w:t xml:space="preserve"> interference covariance </w:t>
      </w:r>
      <w:r w:rsidR="00034057">
        <w:rPr>
          <w:lang w:eastAsia="ja-JP"/>
        </w:rPr>
        <w:t>estimation</w:t>
      </w:r>
      <w:r w:rsidR="008A0BDF">
        <w:rPr>
          <w:lang w:eastAsia="ja-JP"/>
        </w:rPr>
        <w:t xml:space="preserve"> on the UL symbols</w:t>
      </w:r>
      <w:r w:rsidR="00D4393D">
        <w:rPr>
          <w:lang w:eastAsia="ja-JP"/>
        </w:rPr>
        <w:t xml:space="preserve"> that </w:t>
      </w:r>
      <w:r w:rsidR="00034057">
        <w:rPr>
          <w:lang w:eastAsia="ja-JP"/>
        </w:rPr>
        <w:t xml:space="preserve">are </w:t>
      </w:r>
      <w:r w:rsidR="008E1182">
        <w:rPr>
          <w:lang w:eastAsia="ja-JP"/>
        </w:rPr>
        <w:t>affected</w:t>
      </w:r>
      <w:r w:rsidR="00034057">
        <w:rPr>
          <w:lang w:eastAsia="ja-JP"/>
        </w:rPr>
        <w:t xml:space="preserve"> by</w:t>
      </w:r>
      <w:r w:rsidR="00D4393D">
        <w:rPr>
          <w:lang w:eastAsia="ja-JP"/>
        </w:rPr>
        <w:t xml:space="preserve"> the interference from DL. This may result in very poor </w:t>
      </w:r>
      <w:r w:rsidR="00D21446">
        <w:rPr>
          <w:lang w:eastAsia="ja-JP"/>
        </w:rPr>
        <w:t xml:space="preserve">UL </w:t>
      </w:r>
      <w:r w:rsidR="00D4393D">
        <w:rPr>
          <w:lang w:eastAsia="ja-JP"/>
        </w:rPr>
        <w:t xml:space="preserve">throughput performance. </w:t>
      </w:r>
    </w:p>
    <w:p w14:paraId="6ADB1897" w14:textId="41B520DD" w:rsidR="00D4393D" w:rsidRDefault="00803941" w:rsidP="009324A4">
      <w:pPr>
        <w:jc w:val="both"/>
        <w:rPr>
          <w:lang w:eastAsia="ja-JP"/>
        </w:rPr>
      </w:pPr>
      <w:r>
        <w:rPr>
          <w:lang w:eastAsia="ja-JP"/>
        </w:rPr>
        <w:t>Note that i</w:t>
      </w:r>
      <w:r w:rsidR="00D4393D">
        <w:rPr>
          <w:lang w:eastAsia="ja-JP"/>
        </w:rPr>
        <w:t xml:space="preserve">f instead a legacy configuration with same UL overhead is used, e.g. 2 DMRS symbols instead of 1 DMRS symbol + 1 muted symbol, the issue is </w:t>
      </w:r>
      <w:r w:rsidR="00630D4D">
        <w:rPr>
          <w:lang w:eastAsia="ja-JP"/>
        </w:rPr>
        <w:t>substantially mitigated</w:t>
      </w:r>
      <w:r w:rsidR="00D4393D">
        <w:rPr>
          <w:lang w:eastAsia="ja-JP"/>
        </w:rPr>
        <w:t>, since typically at least one of the DMRS symbols will experience the interference</w:t>
      </w:r>
      <w:r w:rsidR="00630D4D">
        <w:rPr>
          <w:lang w:eastAsia="ja-JP"/>
        </w:rPr>
        <w:t>, meaning it will be considered in interference covariance estimation.</w:t>
      </w:r>
    </w:p>
    <w:p w14:paraId="6CC7AAF4" w14:textId="77777777" w:rsidR="005277A3" w:rsidRDefault="005277A3" w:rsidP="005277A3">
      <w:pPr>
        <w:rPr>
          <w:lang w:eastAsia="ja-JP"/>
        </w:rPr>
      </w:pPr>
    </w:p>
    <w:p w14:paraId="42F637F2" w14:textId="371BCAF2" w:rsidR="005277A3" w:rsidRDefault="005277A3" w:rsidP="005277A3">
      <w:pPr>
        <w:pStyle w:val="Observation"/>
      </w:pPr>
      <w:bookmarkStart w:id="39" w:name="_Toc159246278"/>
      <w:r>
        <w:t>Interference estimation based on muting of a single OFDM symbol may completely miss DL interference spanning only part of the slot, resulting in poor performance compared to legacy configurations with similar overhead</w:t>
      </w:r>
      <w:r w:rsidR="00355545">
        <w:t xml:space="preserve"> (2 DMRS per slot)</w:t>
      </w:r>
      <w:r>
        <w:t>.</w:t>
      </w:r>
      <w:bookmarkEnd w:id="39"/>
    </w:p>
    <w:p w14:paraId="3FAF99D0" w14:textId="77777777" w:rsidR="005277A3" w:rsidRDefault="005277A3">
      <w:pPr>
        <w:jc w:val="both"/>
        <w:rPr>
          <w:lang w:eastAsia="ja-JP"/>
        </w:rPr>
      </w:pPr>
    </w:p>
    <w:p w14:paraId="13CBF95E" w14:textId="479E6747" w:rsidR="00803941" w:rsidRDefault="00630D4D" w:rsidP="008949E5">
      <w:pPr>
        <w:jc w:val="both"/>
        <w:rPr>
          <w:lang w:eastAsia="ja-JP"/>
        </w:rPr>
      </w:pPr>
      <w:r>
        <w:rPr>
          <w:lang w:eastAsia="ja-JP"/>
        </w:rPr>
        <w:t xml:space="preserve">However, </w:t>
      </w:r>
      <w:r w:rsidR="00803941">
        <w:rPr>
          <w:lang w:eastAsia="ja-JP"/>
        </w:rPr>
        <w:t xml:space="preserve">a modified muting pattern that mutes REs in not only one, but multiple, UL OFDM symbols could </w:t>
      </w:r>
      <w:r w:rsidR="00291D4A">
        <w:rPr>
          <w:lang w:eastAsia="ja-JP"/>
        </w:rPr>
        <w:t>be considered</w:t>
      </w:r>
      <w:r w:rsidR="00803941">
        <w:rPr>
          <w:lang w:eastAsia="ja-JP"/>
        </w:rPr>
        <w:t xml:space="preserve">. More precisely, instead of muting every </w:t>
      </w:r>
      <w:r w:rsidR="00803941" w:rsidRPr="008949E5">
        <w:rPr>
          <w:i/>
          <w:lang w:eastAsia="ja-JP"/>
        </w:rPr>
        <w:t>N</w:t>
      </w:r>
      <w:r w:rsidR="00803941">
        <w:rPr>
          <w:lang w:eastAsia="ja-JP"/>
        </w:rPr>
        <w:t>th RE in one OFDM symbol, one could mute every (</w:t>
      </w:r>
      <w:r w:rsidR="00803941" w:rsidRPr="008949E5">
        <w:rPr>
          <w:i/>
          <w:lang w:eastAsia="ja-JP"/>
        </w:rPr>
        <w:t>N</w:t>
      </w:r>
      <m:oMath>
        <m:r>
          <w:rPr>
            <w:rFonts w:ascii="Cambria Math" w:hAnsi="Cambria Math"/>
            <w:lang w:eastAsia="ja-JP"/>
          </w:rPr>
          <m:t>∙</m:t>
        </m:r>
      </m:oMath>
      <w:r w:rsidR="00640A34" w:rsidRPr="008949E5">
        <w:rPr>
          <w:rFonts w:eastAsiaTheme="minorEastAsia"/>
          <w:i/>
          <w:lang w:eastAsia="ja-JP"/>
        </w:rPr>
        <w:t>M</w:t>
      </w:r>
      <w:r w:rsidR="00803941">
        <w:rPr>
          <w:lang w:eastAsia="ja-JP"/>
        </w:rPr>
        <w:t xml:space="preserve">)th RE in each of </w:t>
      </w:r>
      <w:r w:rsidR="00803941" w:rsidRPr="008949E5">
        <w:rPr>
          <w:i/>
          <w:lang w:eastAsia="ja-JP"/>
        </w:rPr>
        <w:t>M</w:t>
      </w:r>
      <w:r w:rsidR="00803941">
        <w:rPr>
          <w:lang w:eastAsia="ja-JP"/>
        </w:rPr>
        <w:t xml:space="preserve"> UL OFDM symbols</w:t>
      </w:r>
      <w:r w:rsidR="0013111E">
        <w:rPr>
          <w:lang w:eastAsia="ja-JP"/>
        </w:rPr>
        <w:t xml:space="preserve"> in a slot</w:t>
      </w:r>
      <w:r w:rsidR="00803941">
        <w:rPr>
          <w:lang w:eastAsia="ja-JP"/>
        </w:rPr>
        <w:t xml:space="preserve">. The </w:t>
      </w:r>
      <w:r w:rsidR="00D21446">
        <w:rPr>
          <w:lang w:eastAsia="ja-JP"/>
        </w:rPr>
        <w:t xml:space="preserve">total </w:t>
      </w:r>
      <w:r w:rsidR="00803941">
        <w:rPr>
          <w:lang w:eastAsia="ja-JP"/>
        </w:rPr>
        <w:t xml:space="preserve">muting overhead would </w:t>
      </w:r>
      <w:r w:rsidR="00D21446">
        <w:rPr>
          <w:lang w:eastAsia="ja-JP"/>
        </w:rPr>
        <w:t xml:space="preserve">then </w:t>
      </w:r>
      <w:r w:rsidR="00803941">
        <w:rPr>
          <w:lang w:eastAsia="ja-JP"/>
        </w:rPr>
        <w:t xml:space="preserve">be the same, but the </w:t>
      </w:r>
      <w:r w:rsidR="00D21446">
        <w:rPr>
          <w:lang w:eastAsia="ja-JP"/>
        </w:rPr>
        <w:t xml:space="preserve">interference estimation would be guaranteed to </w:t>
      </w:r>
      <w:r w:rsidR="00D01ABD">
        <w:rPr>
          <w:lang w:eastAsia="ja-JP"/>
        </w:rPr>
        <w:t>also capture</w:t>
      </w:r>
      <w:r w:rsidR="00803941">
        <w:rPr>
          <w:lang w:eastAsia="ja-JP"/>
        </w:rPr>
        <w:t xml:space="preserve"> DL allocations </w:t>
      </w:r>
      <w:r w:rsidR="00291D4A">
        <w:rPr>
          <w:lang w:eastAsia="ja-JP"/>
        </w:rPr>
        <w:t>spanning only a few symbols</w:t>
      </w:r>
      <w:r w:rsidR="00D21446">
        <w:rPr>
          <w:lang w:eastAsia="ja-JP"/>
        </w:rPr>
        <w:t>. Throughput performance in such situations</w:t>
      </w:r>
      <w:r w:rsidR="00291D4A">
        <w:rPr>
          <w:lang w:eastAsia="ja-JP"/>
        </w:rPr>
        <w:t xml:space="preserve"> </w:t>
      </w:r>
      <w:r w:rsidR="00D21446">
        <w:rPr>
          <w:lang w:eastAsia="ja-JP"/>
        </w:rPr>
        <w:t xml:space="preserve">could hence be expected to be </w:t>
      </w:r>
      <w:r w:rsidR="00F15A5C">
        <w:rPr>
          <w:lang w:eastAsia="ja-JP"/>
        </w:rPr>
        <w:t>substantially</w:t>
      </w:r>
      <w:r w:rsidR="00803941">
        <w:rPr>
          <w:lang w:eastAsia="ja-JP"/>
        </w:rPr>
        <w:t xml:space="preserve"> improved.</w:t>
      </w:r>
    </w:p>
    <w:p w14:paraId="135C96DA" w14:textId="77777777" w:rsidR="00291D4A" w:rsidRDefault="00291D4A" w:rsidP="00B7029D">
      <w:pPr>
        <w:rPr>
          <w:lang w:eastAsia="ja-JP"/>
        </w:rPr>
      </w:pPr>
    </w:p>
    <w:p w14:paraId="2EEED0D6" w14:textId="12E37762" w:rsidR="00291D4A" w:rsidRDefault="00291D4A" w:rsidP="00291D4A">
      <w:pPr>
        <w:pStyle w:val="Observation"/>
      </w:pPr>
      <w:bookmarkStart w:id="40" w:name="_Toc159246279"/>
      <w:r>
        <w:t xml:space="preserve">By muting REs in multiple UL OFDM symbols in a slot, instead of just one, performance in the presence of DL interference spanning only a few OFDM symbols could </w:t>
      </w:r>
      <w:r w:rsidR="0058581D">
        <w:t xml:space="preserve">likely </w:t>
      </w:r>
      <w:r>
        <w:t xml:space="preserve">be </w:t>
      </w:r>
      <w:r w:rsidR="0058581D">
        <w:t>substantially</w:t>
      </w:r>
      <w:r>
        <w:t xml:space="preserve"> improved. The fraction of muted REs per OFDM symbol would be reduced to ensure that the total muting overhead in a slot is not increased.</w:t>
      </w:r>
      <w:bookmarkEnd w:id="40"/>
    </w:p>
    <w:p w14:paraId="5A4F51E6" w14:textId="77777777" w:rsidR="00291D4A" w:rsidRDefault="00291D4A" w:rsidP="00B7029D">
      <w:pPr>
        <w:rPr>
          <w:lang w:eastAsia="ja-JP"/>
        </w:rPr>
      </w:pPr>
    </w:p>
    <w:p w14:paraId="085B7D1F" w14:textId="34A22DEC" w:rsidR="00640A34" w:rsidRDefault="00640A34" w:rsidP="008949E5">
      <w:pPr>
        <w:jc w:val="both"/>
        <w:rPr>
          <w:lang w:eastAsia="ja-JP"/>
        </w:rPr>
      </w:pPr>
      <w:r>
        <w:rPr>
          <w:lang w:eastAsia="ja-JP"/>
        </w:rPr>
        <w:t xml:space="preserve">Based on these observations, </w:t>
      </w:r>
      <w:r w:rsidR="00435686">
        <w:rPr>
          <w:lang w:eastAsia="ja-JP"/>
        </w:rPr>
        <w:t>it is clear that</w:t>
      </w:r>
      <w:r>
        <w:rPr>
          <w:lang w:eastAsia="ja-JP"/>
        </w:rPr>
        <w:t xml:space="preserve"> </w:t>
      </w:r>
      <w:r w:rsidR="00435686">
        <w:rPr>
          <w:lang w:eastAsia="ja-JP"/>
        </w:rPr>
        <w:t xml:space="preserve">a </w:t>
      </w:r>
      <w:r>
        <w:rPr>
          <w:lang w:eastAsia="ja-JP"/>
        </w:rPr>
        <w:t>fair comparison of different muting patterns, as well as benchmarking against legacy solutions, should include evaluations with DL allocations spanning only a few symbols of a slot.</w:t>
      </w:r>
      <w:r w:rsidR="006B118D">
        <w:rPr>
          <w:lang w:eastAsia="ja-JP"/>
        </w:rPr>
        <w:t xml:space="preserve"> Proposals for </w:t>
      </w:r>
      <w:r w:rsidR="00D75C01">
        <w:rPr>
          <w:lang w:eastAsia="ja-JP"/>
        </w:rPr>
        <w:t xml:space="preserve">link-level </w:t>
      </w:r>
      <w:r w:rsidR="006B118D">
        <w:rPr>
          <w:lang w:eastAsia="ja-JP"/>
        </w:rPr>
        <w:t xml:space="preserve">simulation settings are provided in </w:t>
      </w:r>
      <w:r w:rsidR="006B118D">
        <w:rPr>
          <w:lang w:eastAsia="ja-JP"/>
        </w:rPr>
        <w:fldChar w:fldCharType="begin"/>
      </w:r>
      <w:r w:rsidR="006B118D">
        <w:rPr>
          <w:lang w:eastAsia="ja-JP"/>
        </w:rPr>
        <w:instrText xml:space="preserve"> REF _Ref158987284 \h </w:instrText>
      </w:r>
      <w:r w:rsidR="006B118D">
        <w:rPr>
          <w:lang w:eastAsia="ja-JP"/>
        </w:rPr>
      </w:r>
      <w:r w:rsidR="006B118D">
        <w:rPr>
          <w:lang w:eastAsia="ja-JP"/>
        </w:rPr>
        <w:fldChar w:fldCharType="separate"/>
      </w:r>
      <w:r w:rsidR="00251700">
        <w:t xml:space="preserve">Table </w:t>
      </w:r>
      <w:r w:rsidR="00251700">
        <w:rPr>
          <w:noProof/>
        </w:rPr>
        <w:t>2</w:t>
      </w:r>
      <w:r w:rsidR="006B118D">
        <w:rPr>
          <w:lang w:eastAsia="ja-JP"/>
        </w:rPr>
        <w:fldChar w:fldCharType="end"/>
      </w:r>
      <w:r w:rsidR="006B118D">
        <w:rPr>
          <w:lang w:eastAsia="ja-JP"/>
        </w:rPr>
        <w:t xml:space="preserve"> </w:t>
      </w:r>
      <w:r w:rsidR="00D75C01">
        <w:rPr>
          <w:lang w:eastAsia="ja-JP"/>
        </w:rPr>
        <w:t xml:space="preserve">(general LLS settings) </w:t>
      </w:r>
      <w:r w:rsidR="006B118D">
        <w:rPr>
          <w:lang w:eastAsia="ja-JP"/>
        </w:rPr>
        <w:t xml:space="preserve">and </w:t>
      </w:r>
      <w:r w:rsidR="00D75C01">
        <w:rPr>
          <w:lang w:eastAsia="ja-JP"/>
        </w:rPr>
        <w:fldChar w:fldCharType="begin"/>
      </w:r>
      <w:r w:rsidR="00D75C01">
        <w:rPr>
          <w:lang w:eastAsia="ja-JP"/>
        </w:rPr>
        <w:instrText xml:space="preserve"> REF _Ref158991016 \h </w:instrText>
      </w:r>
      <w:r w:rsidR="00D75C01">
        <w:rPr>
          <w:lang w:eastAsia="ja-JP"/>
        </w:rPr>
      </w:r>
      <w:r w:rsidR="00D75C01">
        <w:rPr>
          <w:lang w:eastAsia="ja-JP"/>
        </w:rPr>
        <w:fldChar w:fldCharType="separate"/>
      </w:r>
      <w:r w:rsidR="00251700">
        <w:t xml:space="preserve">Table </w:t>
      </w:r>
      <w:r w:rsidR="00251700">
        <w:rPr>
          <w:noProof/>
        </w:rPr>
        <w:t>3</w:t>
      </w:r>
      <w:r w:rsidR="00D75C01">
        <w:rPr>
          <w:lang w:eastAsia="ja-JP"/>
        </w:rPr>
        <w:fldChar w:fldCharType="end"/>
      </w:r>
      <w:r w:rsidR="00D75C01">
        <w:rPr>
          <w:lang w:eastAsia="ja-JP"/>
        </w:rPr>
        <w:t xml:space="preserve"> (muting-specific LLS settings) </w:t>
      </w:r>
      <w:r w:rsidR="006B118D">
        <w:rPr>
          <w:lang w:eastAsia="ja-JP"/>
        </w:rPr>
        <w:t>in the appendix.</w:t>
      </w:r>
    </w:p>
    <w:p w14:paraId="099AD59B" w14:textId="77777777" w:rsidR="00F16D39" w:rsidRDefault="00F16D39" w:rsidP="00F16D39">
      <w:pPr>
        <w:rPr>
          <w:lang w:eastAsia="ja-JP"/>
        </w:rPr>
      </w:pPr>
    </w:p>
    <w:p w14:paraId="0336ED91" w14:textId="547C09AE" w:rsidR="00640A34" w:rsidRDefault="00640A34" w:rsidP="00640A34">
      <w:pPr>
        <w:pStyle w:val="Proposal"/>
      </w:pPr>
      <w:bookmarkStart w:id="41" w:name="_Toc159246293"/>
      <w:r>
        <w:t xml:space="preserve">Evaluations of </w:t>
      </w:r>
      <w:r w:rsidR="00435686">
        <w:t xml:space="preserve">resource </w:t>
      </w:r>
      <w:r>
        <w:t>muting should include DL allocations that cover only part of the slot.</w:t>
      </w:r>
      <w:bookmarkEnd w:id="41"/>
      <w:r>
        <w:t xml:space="preserve"> </w:t>
      </w:r>
    </w:p>
    <w:p w14:paraId="669AC8D9" w14:textId="77777777" w:rsidR="00F16D39" w:rsidRPr="008949E5" w:rsidRDefault="00F16D39" w:rsidP="00B7029D">
      <w:pPr>
        <w:rPr>
          <w:lang w:eastAsia="ja-JP"/>
        </w:rPr>
      </w:pPr>
    </w:p>
    <w:p w14:paraId="066ED9E9" w14:textId="2D56B6C6" w:rsidR="009D35A3" w:rsidRDefault="009D35A3" w:rsidP="009A1374">
      <w:pPr>
        <w:pStyle w:val="Heading3"/>
      </w:pPr>
      <w:r>
        <w:t>2.</w:t>
      </w:r>
      <w:r w:rsidR="00B54A23">
        <w:t>3</w:t>
      </w:r>
      <w:r>
        <w:t>.</w:t>
      </w:r>
      <w:r w:rsidR="00B54A23">
        <w:t>4</w:t>
      </w:r>
      <w:r>
        <w:t xml:space="preserve"> </w:t>
      </w:r>
      <w:r w:rsidR="002401B7">
        <w:t>PRB-level vs RE-level muting</w:t>
      </w:r>
    </w:p>
    <w:p w14:paraId="7BF4B535" w14:textId="72AE8FC3" w:rsidR="00F70587" w:rsidRPr="008949E5" w:rsidRDefault="001176CA" w:rsidP="00AB6DE6">
      <w:pPr>
        <w:rPr>
          <w:highlight w:val="yellow"/>
          <w:lang w:eastAsia="ja-JP"/>
        </w:rPr>
      </w:pPr>
      <w:r>
        <w:t xml:space="preserve">As an alternative to muting of every Nth subcarrier, one could consider muting of every Nth PRB. </w:t>
      </w:r>
      <w:r>
        <w:rPr>
          <w:lang w:eastAsia="ja-JP"/>
        </w:rPr>
        <w:t>S</w:t>
      </w:r>
      <w:r w:rsidRPr="001176CA">
        <w:rPr>
          <w:lang w:eastAsia="ja-JP"/>
        </w:rPr>
        <w:t xml:space="preserve">ince the leakage from DL subband to UL subband is spread fairly evenly across the UL subband, and </w:t>
      </w:r>
      <w:r>
        <w:rPr>
          <w:lang w:eastAsia="ja-JP"/>
        </w:rPr>
        <w:t>also because interference estimates are typically anyway averaged over multiple PRBs in a practical receiver for good performance, these two muting options are expected to perform similarly. Muting on PRB level may be simpler from a specification point of view.</w:t>
      </w:r>
    </w:p>
    <w:p w14:paraId="71E63C88" w14:textId="77777777" w:rsidR="0013111E" w:rsidRDefault="0013111E" w:rsidP="0013111E">
      <w:pPr>
        <w:rPr>
          <w:lang w:eastAsia="ja-JP"/>
        </w:rPr>
      </w:pPr>
    </w:p>
    <w:p w14:paraId="019FE0C4" w14:textId="501AA454" w:rsidR="006B118D" w:rsidRPr="00AE64C7" w:rsidRDefault="0013111E" w:rsidP="00AE64C7">
      <w:pPr>
        <w:pStyle w:val="Observation"/>
      </w:pPr>
      <w:bookmarkStart w:id="42" w:name="_Toc159246280"/>
      <w:r>
        <w:lastRenderedPageBreak/>
        <w:t xml:space="preserve">PRB muting could be </w:t>
      </w:r>
      <w:r w:rsidR="00D84334">
        <w:t>an</w:t>
      </w:r>
      <w:r>
        <w:t xml:space="preserve"> alternative to RE muting, with same performance expected</w:t>
      </w:r>
      <w:r w:rsidR="00D84334">
        <w:t>, but possibly with less specification effort</w:t>
      </w:r>
      <w:r>
        <w:t>.</w:t>
      </w:r>
      <w:bookmarkEnd w:id="42"/>
    </w:p>
    <w:p w14:paraId="33004E3C" w14:textId="77777777" w:rsidR="006B118D" w:rsidRDefault="006B118D" w:rsidP="006B118D">
      <w:pPr>
        <w:rPr>
          <w:lang w:eastAsia="ja-JP"/>
        </w:rPr>
      </w:pPr>
    </w:p>
    <w:p w14:paraId="2DC62878" w14:textId="1ED8C692" w:rsidR="006B118D" w:rsidRDefault="006B118D" w:rsidP="006B118D">
      <w:pPr>
        <w:pStyle w:val="Heading2"/>
        <w:rPr>
          <w:lang w:val="en-US"/>
        </w:rPr>
      </w:pPr>
      <w:r>
        <w:t>2.</w:t>
      </w:r>
      <w:r w:rsidR="00BD038D">
        <w:t>4</w:t>
      </w:r>
      <w:r>
        <w:tab/>
      </w:r>
      <w:r w:rsidR="00061614">
        <w:t xml:space="preserve">Need for </w:t>
      </w:r>
      <w:r w:rsidR="00061614">
        <w:rPr>
          <w:lang w:val="en-US"/>
        </w:rPr>
        <w:t>link-level simulations and alignment of settings</w:t>
      </w:r>
    </w:p>
    <w:p w14:paraId="0D01A88E" w14:textId="7D053BBF" w:rsidR="00D75C01" w:rsidRDefault="006B118D" w:rsidP="00F17829">
      <w:pPr>
        <w:jc w:val="both"/>
        <w:rPr>
          <w:lang w:eastAsia="ja-JP"/>
        </w:rPr>
      </w:pPr>
      <w:r>
        <w:rPr>
          <w:lang w:eastAsia="ja-JP"/>
        </w:rPr>
        <w:t>Several aspects of SBFD interference mitigation may require detailed link-level simulations</w:t>
      </w:r>
      <w:r w:rsidR="00061614">
        <w:rPr>
          <w:lang w:eastAsia="ja-JP"/>
        </w:rPr>
        <w:t xml:space="preserve"> (LLS)</w:t>
      </w:r>
      <w:r>
        <w:rPr>
          <w:lang w:eastAsia="ja-JP"/>
        </w:rPr>
        <w:t>. Examples include</w:t>
      </w:r>
      <w:r w:rsidR="00061614">
        <w:rPr>
          <w:lang w:eastAsia="ja-JP"/>
        </w:rPr>
        <w:t>,</w:t>
      </w:r>
      <w:r>
        <w:rPr>
          <w:lang w:eastAsia="ja-JP"/>
        </w:rPr>
        <w:t xml:space="preserve"> e.g.</w:t>
      </w:r>
      <w:r w:rsidR="00061614">
        <w:rPr>
          <w:lang w:eastAsia="ja-JP"/>
        </w:rPr>
        <w:t>,</w:t>
      </w:r>
      <w:r>
        <w:rPr>
          <w:lang w:eastAsia="ja-JP"/>
        </w:rPr>
        <w:t xml:space="preserve"> resource muting as well as impact on UL subband from Tx nulling. </w:t>
      </w:r>
      <w:r w:rsidR="00D75C01">
        <w:rPr>
          <w:lang w:eastAsia="ja-JP"/>
        </w:rPr>
        <w:t xml:space="preserve">In order to allow direct comparisons between </w:t>
      </w:r>
      <w:r w:rsidR="00061614">
        <w:rPr>
          <w:lang w:eastAsia="ja-JP"/>
        </w:rPr>
        <w:t>methods</w:t>
      </w:r>
      <w:r w:rsidR="00D75C01">
        <w:rPr>
          <w:lang w:eastAsia="ja-JP"/>
        </w:rPr>
        <w:t xml:space="preserve"> from different companies, simulation settings should be aligned. A proposal for common simulation settings is given in </w:t>
      </w:r>
      <w:r w:rsidR="00D75C01">
        <w:rPr>
          <w:lang w:eastAsia="ja-JP"/>
        </w:rPr>
        <w:fldChar w:fldCharType="begin"/>
      </w:r>
      <w:r w:rsidR="00D75C01">
        <w:rPr>
          <w:lang w:eastAsia="ja-JP"/>
        </w:rPr>
        <w:instrText xml:space="preserve"> REF _Ref158987284 \h </w:instrText>
      </w:r>
      <w:r w:rsidR="00D75C01">
        <w:rPr>
          <w:lang w:eastAsia="ja-JP"/>
        </w:rPr>
      </w:r>
      <w:r w:rsidR="00D75C01">
        <w:rPr>
          <w:lang w:eastAsia="ja-JP"/>
        </w:rPr>
        <w:fldChar w:fldCharType="separate"/>
      </w:r>
      <w:r w:rsidR="00251700">
        <w:t xml:space="preserve">Table </w:t>
      </w:r>
      <w:r w:rsidR="00251700">
        <w:rPr>
          <w:noProof/>
        </w:rPr>
        <w:t>2</w:t>
      </w:r>
      <w:r w:rsidR="00D75C01">
        <w:rPr>
          <w:lang w:eastAsia="ja-JP"/>
        </w:rPr>
        <w:fldChar w:fldCharType="end"/>
      </w:r>
      <w:r w:rsidR="00D75C01">
        <w:rPr>
          <w:lang w:eastAsia="ja-JP"/>
        </w:rPr>
        <w:t xml:space="preserve"> in the appendix. </w:t>
      </w:r>
    </w:p>
    <w:p w14:paraId="1F26CA2B" w14:textId="7EF13E7D" w:rsidR="00D75C01" w:rsidRDefault="00D75C01" w:rsidP="006B118D">
      <w:pPr>
        <w:rPr>
          <w:lang w:eastAsia="ja-JP"/>
        </w:rPr>
      </w:pPr>
      <w:r>
        <w:rPr>
          <w:lang w:eastAsia="ja-JP"/>
        </w:rPr>
        <w:t xml:space="preserve">For some features, additional feature-specific settings may be needed. </w:t>
      </w:r>
      <w:r w:rsidR="00061614">
        <w:rPr>
          <w:lang w:eastAsia="ja-JP"/>
        </w:rPr>
        <w:t>A proposal</w:t>
      </w:r>
      <w:r>
        <w:rPr>
          <w:lang w:eastAsia="ja-JP"/>
        </w:rPr>
        <w:t xml:space="preserve"> for resource muting is given in </w:t>
      </w:r>
      <w:r>
        <w:rPr>
          <w:lang w:eastAsia="ja-JP"/>
        </w:rPr>
        <w:fldChar w:fldCharType="begin"/>
      </w:r>
      <w:r>
        <w:rPr>
          <w:lang w:eastAsia="ja-JP"/>
        </w:rPr>
        <w:instrText xml:space="preserve"> REF _Ref158991016 \h </w:instrText>
      </w:r>
      <w:r>
        <w:rPr>
          <w:lang w:eastAsia="ja-JP"/>
        </w:rPr>
      </w:r>
      <w:r>
        <w:rPr>
          <w:lang w:eastAsia="ja-JP"/>
        </w:rPr>
        <w:fldChar w:fldCharType="separate"/>
      </w:r>
      <w:r w:rsidR="00251700">
        <w:t xml:space="preserve">Table </w:t>
      </w:r>
      <w:r w:rsidR="00251700">
        <w:rPr>
          <w:noProof/>
        </w:rPr>
        <w:t>3</w:t>
      </w:r>
      <w:r>
        <w:rPr>
          <w:lang w:eastAsia="ja-JP"/>
        </w:rPr>
        <w:fldChar w:fldCharType="end"/>
      </w:r>
      <w:r>
        <w:rPr>
          <w:lang w:eastAsia="ja-JP"/>
        </w:rPr>
        <w:t xml:space="preserve"> in the appendix.</w:t>
      </w:r>
    </w:p>
    <w:p w14:paraId="619B4FEB" w14:textId="77777777" w:rsidR="00D75C01" w:rsidRDefault="00D75C01" w:rsidP="00D75C01">
      <w:pPr>
        <w:rPr>
          <w:lang w:eastAsia="ja-JP"/>
        </w:rPr>
      </w:pPr>
    </w:p>
    <w:p w14:paraId="6F8FAAA5" w14:textId="75E9A71F" w:rsidR="006B118D" w:rsidRDefault="00D75C01" w:rsidP="008949E5">
      <w:pPr>
        <w:pStyle w:val="Proposal"/>
      </w:pPr>
      <w:bookmarkStart w:id="43" w:name="_Toc159246294"/>
      <w:r>
        <w:t xml:space="preserve">LLS </w:t>
      </w:r>
      <w:r w:rsidR="00BD08E8">
        <w:t xml:space="preserve">are needed for evaluations of some features, and simulation </w:t>
      </w:r>
      <w:r>
        <w:t>settings should be aligned between companies, e.g. based on the proposal</w:t>
      </w:r>
      <w:r w:rsidR="00061614">
        <w:t>s</w:t>
      </w:r>
      <w:r>
        <w:t xml:space="preserve"> in </w:t>
      </w:r>
      <w:r>
        <w:rPr>
          <w:lang w:eastAsia="ja-JP"/>
        </w:rPr>
        <w:fldChar w:fldCharType="begin"/>
      </w:r>
      <w:r>
        <w:rPr>
          <w:lang w:eastAsia="ja-JP"/>
        </w:rPr>
        <w:instrText xml:space="preserve"> REF _Ref158987284 \h </w:instrText>
      </w:r>
      <w:r>
        <w:rPr>
          <w:lang w:eastAsia="ja-JP"/>
        </w:rPr>
      </w:r>
      <w:r>
        <w:rPr>
          <w:lang w:eastAsia="ja-JP"/>
        </w:rPr>
        <w:fldChar w:fldCharType="separate"/>
      </w:r>
      <w:r w:rsidR="00251700">
        <w:t xml:space="preserve">Table </w:t>
      </w:r>
      <w:r w:rsidR="00251700">
        <w:rPr>
          <w:noProof/>
        </w:rPr>
        <w:t>2</w:t>
      </w:r>
      <w:r>
        <w:rPr>
          <w:lang w:eastAsia="ja-JP"/>
        </w:rPr>
        <w:fldChar w:fldCharType="end"/>
      </w:r>
      <w:r w:rsidR="00061614">
        <w:rPr>
          <w:lang w:eastAsia="ja-JP"/>
        </w:rPr>
        <w:t xml:space="preserve"> </w:t>
      </w:r>
      <w:r w:rsidR="008E2E7D">
        <w:rPr>
          <w:lang w:eastAsia="ja-JP"/>
        </w:rPr>
        <w:t xml:space="preserve">(generic settings) </w:t>
      </w:r>
      <w:r w:rsidR="00061614">
        <w:rPr>
          <w:lang w:eastAsia="ja-JP"/>
        </w:rPr>
        <w:t xml:space="preserve">and </w:t>
      </w:r>
      <w:r w:rsidR="00061614">
        <w:rPr>
          <w:lang w:eastAsia="ja-JP"/>
        </w:rPr>
        <w:fldChar w:fldCharType="begin"/>
      </w:r>
      <w:r w:rsidR="00061614">
        <w:rPr>
          <w:lang w:eastAsia="ja-JP"/>
        </w:rPr>
        <w:instrText xml:space="preserve"> REF _Ref158991016 \h </w:instrText>
      </w:r>
      <w:r w:rsidR="00061614">
        <w:rPr>
          <w:lang w:eastAsia="ja-JP"/>
        </w:rPr>
      </w:r>
      <w:r w:rsidR="00061614">
        <w:rPr>
          <w:lang w:eastAsia="ja-JP"/>
        </w:rPr>
        <w:fldChar w:fldCharType="separate"/>
      </w:r>
      <w:r w:rsidR="00251700">
        <w:t xml:space="preserve">Table </w:t>
      </w:r>
      <w:r w:rsidR="00251700">
        <w:rPr>
          <w:noProof/>
        </w:rPr>
        <w:t>3</w:t>
      </w:r>
      <w:r w:rsidR="00061614">
        <w:rPr>
          <w:lang w:eastAsia="ja-JP"/>
        </w:rPr>
        <w:fldChar w:fldCharType="end"/>
      </w:r>
      <w:r w:rsidR="008E2E7D">
        <w:rPr>
          <w:lang w:eastAsia="ja-JP"/>
        </w:rPr>
        <w:t xml:space="preserve"> (settings specific to resource muting)</w:t>
      </w:r>
      <w:r>
        <w:rPr>
          <w:lang w:eastAsia="ja-JP"/>
        </w:rPr>
        <w:t>.</w:t>
      </w:r>
      <w:bookmarkEnd w:id="43"/>
    </w:p>
    <w:p w14:paraId="4BFC77C1" w14:textId="77777777" w:rsidR="00D75C01" w:rsidRPr="00F70587" w:rsidRDefault="00D75C01" w:rsidP="009A1374">
      <w:pPr>
        <w:rPr>
          <w:highlight w:val="cyan"/>
          <w:lang w:eastAsia="ja-JP"/>
        </w:rPr>
      </w:pPr>
    </w:p>
    <w:p w14:paraId="04F3F55F" w14:textId="48F5C68D" w:rsidR="006E062C" w:rsidRDefault="00B409E0" w:rsidP="00CE0424">
      <w:pPr>
        <w:pStyle w:val="Heading1"/>
      </w:pPr>
      <w:bookmarkStart w:id="44" w:name="_Ref189046994"/>
      <w:r>
        <w:t>3</w:t>
      </w:r>
      <w:r>
        <w:tab/>
      </w:r>
      <w:bookmarkEnd w:id="44"/>
      <w:r w:rsidR="001D6A9A">
        <w:t xml:space="preserve">Inter-UE CLI handling schemes </w:t>
      </w:r>
    </w:p>
    <w:tbl>
      <w:tblPr>
        <w:tblStyle w:val="TableGrid"/>
        <w:tblW w:w="0" w:type="auto"/>
        <w:tblLook w:val="04A0" w:firstRow="1" w:lastRow="0" w:firstColumn="1" w:lastColumn="0" w:noHBand="0" w:noVBand="1"/>
      </w:tblPr>
      <w:tblGrid>
        <w:gridCol w:w="9629"/>
      </w:tblGrid>
      <w:tr w:rsidR="00C12CBF" w14:paraId="6E1CE3EB" w14:textId="77777777" w:rsidTr="00E81C8B">
        <w:tc>
          <w:tcPr>
            <w:tcW w:w="0" w:type="auto"/>
          </w:tcPr>
          <w:p w14:paraId="1ADB1DE0" w14:textId="77777777" w:rsidR="00E81C8B" w:rsidRPr="006B2A04" w:rsidRDefault="00E81C8B" w:rsidP="00E81C8B">
            <w:pPr>
              <w:spacing w:beforeLines="50" w:before="120" w:afterLines="50" w:after="120"/>
            </w:pPr>
            <w:r w:rsidRPr="006B2A04">
              <w:t>For inter-UE inter-subband CLI measurement, at least the following methods</w:t>
            </w:r>
            <w:r w:rsidRPr="006B2A04">
              <w:rPr>
                <w:rFonts w:hint="eastAsia"/>
              </w:rPr>
              <w:t xml:space="preserve"> are studied</w:t>
            </w:r>
            <w:r w:rsidRPr="006B2A04">
              <w:t>:</w:t>
            </w:r>
          </w:p>
          <w:p w14:paraId="6315E24E" w14:textId="77777777" w:rsidR="00E81C8B" w:rsidRPr="006B2A04" w:rsidRDefault="00E81C8B" w:rsidP="00E81C8B">
            <w:pPr>
              <w:pStyle w:val="B1"/>
            </w:pPr>
            <w:r w:rsidRPr="006B2A04">
              <w:t>-</w:t>
            </w:r>
            <w:r w:rsidRPr="006B2A04">
              <w:tab/>
              <w:t>Method#1: victim UE measures RSSI within DL subband</w:t>
            </w:r>
          </w:p>
          <w:p w14:paraId="5997B28F" w14:textId="77777777" w:rsidR="00E81C8B" w:rsidRPr="006B2A04" w:rsidRDefault="00E81C8B" w:rsidP="00E81C8B">
            <w:pPr>
              <w:pStyle w:val="B1"/>
            </w:pPr>
            <w:r w:rsidRPr="006B2A04">
              <w:t>-</w:t>
            </w:r>
            <w:r w:rsidRPr="006B2A04">
              <w:tab/>
              <w:t>Method#2: victim UE measures RSRP of aggressor UE within UL subband</w:t>
            </w:r>
          </w:p>
          <w:p w14:paraId="2BAA0B31" w14:textId="77777777" w:rsidR="00E81C8B" w:rsidRPr="006B2A04" w:rsidRDefault="00E81C8B" w:rsidP="00E81C8B">
            <w:pPr>
              <w:pStyle w:val="B1"/>
            </w:pPr>
            <w:r w:rsidRPr="006B2A04">
              <w:t>-</w:t>
            </w:r>
            <w:r w:rsidRPr="006B2A04">
              <w:tab/>
              <w:t xml:space="preserve">Method#3: victim UE measures RSSI within UL subband </w:t>
            </w:r>
          </w:p>
          <w:p w14:paraId="357C1837" w14:textId="77777777" w:rsidR="00E81C8B" w:rsidRPr="006B2A04" w:rsidRDefault="00E81C8B" w:rsidP="00E81C8B">
            <w:pPr>
              <w:pStyle w:val="B1"/>
            </w:pPr>
            <w:r w:rsidRPr="006B2A04">
              <w:t>-</w:t>
            </w:r>
            <w:r w:rsidRPr="006B2A04">
              <w:tab/>
              <w:t>Note: the restriction in Rel-16 that CLI is only measured within DL BWP does not forbid UE to measure CLI in UL subband when UL subband is confined within DL BWP.</w:t>
            </w:r>
          </w:p>
          <w:p w14:paraId="74B9BF68" w14:textId="77777777" w:rsidR="00E81C8B" w:rsidRPr="006B2A04" w:rsidRDefault="00E81C8B" w:rsidP="00E81C8B">
            <w:pPr>
              <w:spacing w:beforeLines="50" w:before="120" w:afterLines="50" w:after="120"/>
            </w:pPr>
            <w:r w:rsidRPr="006B2A04">
              <w:t>For UE-to-UE CLI-RSSI measurement/report across downlink subbands, the following methods</w:t>
            </w:r>
            <w:r w:rsidRPr="006B2A04">
              <w:rPr>
                <w:rFonts w:hint="eastAsia"/>
              </w:rPr>
              <w:t xml:space="preserve"> are studied. Note that Alt #1 and Alt #2 are supported in existing specifications.</w:t>
            </w:r>
          </w:p>
          <w:p w14:paraId="14F0F949" w14:textId="77777777" w:rsidR="00E81C8B" w:rsidRPr="006B2A04" w:rsidRDefault="00E81C8B" w:rsidP="00E81C8B">
            <w:pPr>
              <w:pStyle w:val="B1"/>
            </w:pPr>
            <w:r w:rsidRPr="006B2A04">
              <w:t>-</w:t>
            </w:r>
            <w:r w:rsidRPr="006B2A04">
              <w:tab/>
            </w:r>
            <w:r w:rsidRPr="006B2A04">
              <w:rPr>
                <w:rFonts w:hint="eastAsia"/>
              </w:rPr>
              <w:t>Alt</w:t>
            </w:r>
            <w:r w:rsidRPr="006B2A04">
              <w:t xml:space="preserve"> #1: separate CLI-RSSI measurement resources/reports in each DL subband</w:t>
            </w:r>
          </w:p>
          <w:p w14:paraId="7B982CC6" w14:textId="77777777" w:rsidR="00E81C8B" w:rsidRPr="006B2A04" w:rsidRDefault="00E81C8B" w:rsidP="00E81C8B">
            <w:pPr>
              <w:pStyle w:val="B1"/>
            </w:pPr>
            <w:r w:rsidRPr="006B2A04">
              <w:t>-</w:t>
            </w:r>
            <w:r w:rsidRPr="006B2A04">
              <w:tab/>
            </w:r>
            <w:r w:rsidRPr="006B2A04">
              <w:rPr>
                <w:rFonts w:hint="eastAsia"/>
              </w:rPr>
              <w:t>Alt</w:t>
            </w:r>
            <w:r w:rsidRPr="006B2A04">
              <w:t xml:space="preserve"> #2: CLI-RSSI measure/report in one DL subband only</w:t>
            </w:r>
          </w:p>
          <w:p w14:paraId="17FA9E2B" w14:textId="77777777" w:rsidR="00E81C8B" w:rsidRPr="006B2A04" w:rsidRDefault="00E81C8B" w:rsidP="00E81C8B">
            <w:pPr>
              <w:pStyle w:val="B1"/>
            </w:pPr>
            <w:r w:rsidRPr="006B2A04">
              <w:t>-</w:t>
            </w:r>
            <w:r w:rsidRPr="006B2A04">
              <w:tab/>
            </w:r>
            <w:r w:rsidRPr="006B2A04">
              <w:rPr>
                <w:rFonts w:hint="eastAsia"/>
              </w:rPr>
              <w:t>Alt</w:t>
            </w:r>
            <w:r w:rsidRPr="006B2A04">
              <w:t xml:space="preserve"> #3: CLI-RSSI measurement/report based on non-contiguous CLI-RSSI resource across downlink subbands</w:t>
            </w:r>
          </w:p>
          <w:p w14:paraId="0492A361" w14:textId="77777777" w:rsidR="00E81C8B" w:rsidRPr="006B2A04" w:rsidRDefault="00E81C8B" w:rsidP="00F17829">
            <w:pPr>
              <w:spacing w:beforeLines="50" w:before="120" w:afterLines="50" w:after="120"/>
              <w:jc w:val="both"/>
            </w:pPr>
            <w:r w:rsidRPr="006B2A04">
              <w:rPr>
                <w:rFonts w:hint="eastAsia"/>
              </w:rPr>
              <w:t>Alt #1 allows flexible configuration of measurement reporting in one DL subband or two DL subbands but it consumes multiple</w:t>
            </w:r>
            <w:r w:rsidRPr="006B2A04">
              <w:t xml:space="preserve"> CLI-RSSI measurement resources </w:t>
            </w:r>
            <w:r w:rsidRPr="006B2A04">
              <w:rPr>
                <w:rFonts w:hint="eastAsia"/>
              </w:rPr>
              <w:t>from</w:t>
            </w:r>
            <w:r w:rsidRPr="006B2A04">
              <w:t xml:space="preserve"> the UE</w:t>
            </w:r>
            <w:r w:rsidRPr="006B2A04">
              <w:rPr>
                <w:rFonts w:hint="eastAsia"/>
              </w:rPr>
              <w:t xml:space="preserve"> capability budget. Alt</w:t>
            </w:r>
            <w:r w:rsidRPr="006B2A04">
              <w:t xml:space="preserve"> #2 restricts gNB configuration flexibility and does not account for whether or not the CLI is asymmetric across two DL subbands. This method does not consume multiple CLI-RSSI measurement resources from UE capability point of view.</w:t>
            </w:r>
            <w:r w:rsidRPr="006B2A04">
              <w:rPr>
                <w:rFonts w:hint="eastAsia"/>
              </w:rPr>
              <w:t xml:space="preserve"> Alt</w:t>
            </w:r>
            <w:r w:rsidRPr="006B2A04">
              <w:t xml:space="preserve">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r w:rsidRPr="006B2A04">
              <w:rPr>
                <w:rFonts w:hint="eastAsia"/>
              </w:rPr>
              <w:t xml:space="preserve"> Note that it does not imply whether L1 or L2 based measurement is supported.</w:t>
            </w:r>
          </w:p>
          <w:p w14:paraId="2405D9E0" w14:textId="447C430B" w:rsidR="00E81C8B" w:rsidRDefault="00E81C8B" w:rsidP="00F17829">
            <w:pPr>
              <w:spacing w:beforeLines="50" w:before="120" w:afterLines="50" w:after="120"/>
              <w:jc w:val="both"/>
            </w:pPr>
            <w:r w:rsidRPr="006B2A04">
              <w:lastRenderedPageBreak/>
              <w:t>Method #2 and Method #3 can be used for identifying the aggressor UE(s) if orthogonal resources are allocated for different aggressor UE(s)</w:t>
            </w:r>
            <w:r w:rsidRPr="006B2A04">
              <w:rPr>
                <w:rFonts w:hint="eastAsia"/>
              </w:rPr>
              <w:t>.</w:t>
            </w:r>
            <w:r w:rsidRPr="006B2A04">
              <w:t xml:space="preserve"> Method #2 and #3 can at least provide higher interference signal strength than inter-subband interference leakage based measurements in Method #1. Furthermore, such measurement is not subject to inter-cell DL interference.</w:t>
            </w:r>
            <w:r w:rsidRPr="006B2A04">
              <w:rPr>
                <w:rFonts w:hint="eastAsia"/>
              </w:rPr>
              <w:t xml:space="preserve"> </w:t>
            </w:r>
            <w:r w:rsidRPr="006B2A04">
              <w:t>It is feasible for UE to measure RSRP/RSSI within UL subband if within active DL BWP and receive DL in DL subband(s) simultaneously similar as simultaneous RSRP/RSSI measurement and DL reception in Rel-16.</w:t>
            </w:r>
            <w:r w:rsidRPr="006B2A04">
              <w:rPr>
                <w:rFonts w:hint="eastAsia"/>
              </w:rPr>
              <w:t xml:space="preserve"> </w:t>
            </w:r>
            <w:r w:rsidRPr="006B2A04">
              <w:t>The existing CLI measurement and report framework can be reused to support RSRP/RSSI measurements within UL subband when UL subband is confined within active DL BWP.</w:t>
            </w:r>
          </w:p>
        </w:tc>
      </w:tr>
    </w:tbl>
    <w:p w14:paraId="38C3B869" w14:textId="77777777" w:rsidR="00E81C8B" w:rsidRDefault="00E81C8B" w:rsidP="00963D11">
      <w:pPr>
        <w:rPr>
          <w:highlight w:val="cyan"/>
          <w:lang w:eastAsia="ja-JP"/>
        </w:rPr>
      </w:pPr>
    </w:p>
    <w:p w14:paraId="334BB161" w14:textId="062219AD" w:rsidR="00392784" w:rsidRDefault="00392784" w:rsidP="009A1374">
      <w:pPr>
        <w:jc w:val="both"/>
        <w:rPr>
          <w:lang w:eastAsia="ja-JP"/>
        </w:rPr>
      </w:pPr>
      <w:r>
        <w:rPr>
          <w:lang w:eastAsia="ja-JP"/>
        </w:rPr>
        <w:t xml:space="preserve">When a network operates in SBFD duplex mode it can happen that UEs transmitting UL during a symbol or slot, which is used for DL by the same or other BSs, of the same or other operators, </w:t>
      </w:r>
      <w:r w:rsidRPr="00C60E5D">
        <w:rPr>
          <w:lang w:eastAsia="ja-JP"/>
        </w:rPr>
        <w:t xml:space="preserve">interfere with other UEs receiving DL in the </w:t>
      </w:r>
      <w:r>
        <w:rPr>
          <w:lang w:eastAsia="ja-JP"/>
        </w:rPr>
        <w:t>same</w:t>
      </w:r>
      <w:r w:rsidRPr="00C60E5D">
        <w:rPr>
          <w:lang w:eastAsia="ja-JP"/>
        </w:rPr>
        <w:t xml:space="preserve"> network,</w:t>
      </w:r>
      <w:r>
        <w:rPr>
          <w:lang w:eastAsia="ja-JP"/>
        </w:rPr>
        <w:t xml:space="preserve"> </w:t>
      </w:r>
      <w:r w:rsidRPr="00C60E5D">
        <w:rPr>
          <w:lang w:eastAsia="ja-JP"/>
        </w:rPr>
        <w:t>and</w:t>
      </w:r>
      <w:r>
        <w:rPr>
          <w:lang w:eastAsia="ja-JP"/>
        </w:rPr>
        <w:t>/or</w:t>
      </w:r>
      <w:r w:rsidRPr="00C60E5D">
        <w:rPr>
          <w:lang w:eastAsia="ja-JP"/>
        </w:rPr>
        <w:t xml:space="preserve"> in adjacent channels/bands</w:t>
      </w:r>
      <w:r>
        <w:rPr>
          <w:lang w:eastAsia="ja-JP"/>
        </w:rPr>
        <w:t>, generating UE-to-UE CLI. This interference is usually less disruptive than the BS-to-BS interference, due to the relatively lower UE transmit power compared to gNB/BS transmit power. However, if two UEs happen to be at a close mutual distance and the first one is scheduled UL while the 2</w:t>
      </w:r>
      <w:r w:rsidRPr="009A1374">
        <w:rPr>
          <w:lang w:eastAsia="ja-JP"/>
        </w:rPr>
        <w:t>nd</w:t>
      </w:r>
      <w:r>
        <w:rPr>
          <w:lang w:eastAsia="ja-JP"/>
        </w:rPr>
        <w:t xml:space="preserve"> one is scheduled DL at the same time, CLI from the 1</w:t>
      </w:r>
      <w:r w:rsidRPr="009A1374">
        <w:rPr>
          <w:lang w:eastAsia="ja-JP"/>
        </w:rPr>
        <w:t>st</w:t>
      </w:r>
      <w:r>
        <w:rPr>
          <w:lang w:eastAsia="ja-JP"/>
        </w:rPr>
        <w:t xml:space="preserve"> UE can impact DL performance of the 2nd UE. Such UE-to-UE CLI can be:</w:t>
      </w:r>
    </w:p>
    <w:p w14:paraId="79E09F71" w14:textId="18D613CB" w:rsidR="00392784" w:rsidRPr="009A1374" w:rsidRDefault="00392784" w:rsidP="00392784">
      <w:pPr>
        <w:pStyle w:val="ListParagraph"/>
        <w:numPr>
          <w:ilvl w:val="0"/>
          <w:numId w:val="39"/>
        </w:numPr>
        <w:spacing w:after="240" w:line="240" w:lineRule="auto"/>
        <w:ind w:left="360"/>
        <w:rPr>
          <w:rFonts w:ascii="Arial" w:eastAsiaTheme="minorHAnsi" w:hAnsi="Arial"/>
          <w:sz w:val="20"/>
          <w:lang w:val="en-US" w:eastAsia="ja-JP"/>
        </w:rPr>
      </w:pPr>
      <w:r w:rsidRPr="009A1374">
        <w:rPr>
          <w:rFonts w:ascii="Arial" w:eastAsiaTheme="minorHAnsi" w:hAnsi="Arial"/>
          <w:sz w:val="20"/>
          <w:lang w:val="en-US" w:eastAsia="ja-JP"/>
        </w:rPr>
        <w:t xml:space="preserve">Co-channel UE-UE CLI: The UL from the UEs in the SBFD network interferes with other UEs attempting to receive DL in the same network. UE-to-UE CLI can come from the same cell or from a different cell. </w:t>
      </w:r>
    </w:p>
    <w:p w14:paraId="39519DA6" w14:textId="77CF3FE7" w:rsidR="00392784" w:rsidRDefault="00392784" w:rsidP="009A1374">
      <w:pPr>
        <w:pStyle w:val="ListParagraph"/>
        <w:numPr>
          <w:ilvl w:val="0"/>
          <w:numId w:val="39"/>
        </w:numPr>
        <w:spacing w:after="240" w:line="240" w:lineRule="auto"/>
        <w:ind w:left="360"/>
        <w:jc w:val="both"/>
        <w:rPr>
          <w:rFonts w:ascii="Arial" w:eastAsiaTheme="minorHAnsi" w:hAnsi="Arial"/>
          <w:sz w:val="20"/>
          <w:lang w:val="en-US" w:eastAsia="ja-JP"/>
        </w:rPr>
      </w:pPr>
      <w:r w:rsidRPr="009A1374">
        <w:rPr>
          <w:rFonts w:ascii="Arial" w:eastAsiaTheme="minorHAnsi" w:hAnsi="Arial"/>
          <w:sz w:val="20"/>
          <w:lang w:val="en-US" w:eastAsia="ja-JP"/>
        </w:rPr>
        <w:t>Adjacent channel UE-UE CLI: The UL from the UEs in one SBFD network interferes with other UEs receiving DL in adjacent channels/bands/networks.</w:t>
      </w:r>
    </w:p>
    <w:p w14:paraId="46F9C52C" w14:textId="006EFE83" w:rsidR="00A65FCE" w:rsidRDefault="00A65FCE" w:rsidP="002525F8">
      <w:pPr>
        <w:pStyle w:val="Observation"/>
        <w:spacing w:before="240"/>
      </w:pPr>
      <w:bookmarkStart w:id="45" w:name="_Toc159246281"/>
      <w:r>
        <w:t xml:space="preserve">UE-UE CLI is a lesser problem than gNB-gNB CLI and optimizations </w:t>
      </w:r>
      <w:r w:rsidR="00D43E7F">
        <w:t xml:space="preserve">for the former </w:t>
      </w:r>
      <w:r w:rsidR="006E75AD">
        <w:t>is not expected to increase SBFD</w:t>
      </w:r>
      <w:r>
        <w:t xml:space="preserve"> performance drastically.</w:t>
      </w:r>
      <w:bookmarkEnd w:id="45"/>
      <w:r>
        <w:t xml:space="preserve"> </w:t>
      </w:r>
    </w:p>
    <w:p w14:paraId="052D1F19" w14:textId="727716B7" w:rsidR="00D3502A" w:rsidRPr="00D3502A" w:rsidRDefault="00D3502A" w:rsidP="002525F8">
      <w:pPr>
        <w:pStyle w:val="Observation"/>
        <w:spacing w:before="240"/>
      </w:pPr>
      <w:bookmarkStart w:id="46" w:name="_Toc159246282"/>
      <w:r>
        <w:t xml:space="preserve">UE-UE CLI </w:t>
      </w:r>
      <w:r w:rsidR="002C1788">
        <w:t xml:space="preserve">only </w:t>
      </w:r>
      <w:r w:rsidR="00A65FCE" w:rsidRPr="00A65FCE">
        <w:t>become</w:t>
      </w:r>
      <w:r w:rsidR="00A25606">
        <w:t xml:space="preserve">s </w:t>
      </w:r>
      <w:r w:rsidR="00A65FCE" w:rsidRPr="00A65FCE">
        <w:t>severe when the devices are in close proximity to each other.</w:t>
      </w:r>
      <w:bookmarkEnd w:id="46"/>
    </w:p>
    <w:p w14:paraId="756EBEF9" w14:textId="73C24D1B" w:rsidR="00392784" w:rsidRDefault="00392784" w:rsidP="009A1374">
      <w:pPr>
        <w:jc w:val="both"/>
        <w:rPr>
          <w:lang w:eastAsia="ja-JP"/>
        </w:rPr>
      </w:pPr>
      <w:r>
        <w:rPr>
          <w:lang w:eastAsia="ja-JP"/>
        </w:rPr>
        <w:t>In results reported in 3GPP TR38.858, where adjacent channel UE-to-UE CLI is specifically studied, it was shown that if users are uniformly distributed in a wide coverage area, their chance to be close to each other and be scheduled in opposite directions at the same time is low, and UE-to-UE CLI does not damage DL performance. However, if UEs are close to each other and clustered in such a way that their distance is e.g. always less than 50 m, DL performance of legacy TDD UEs can be impacted by UE-to-UE CLI, especially DL edge users performance (5%-tile throughput).</w:t>
      </w:r>
      <w:r w:rsidR="00450343">
        <w:rPr>
          <w:lang w:eastAsia="ja-JP"/>
        </w:rPr>
        <w:t xml:space="preserve"> </w:t>
      </w:r>
      <w:r>
        <w:rPr>
          <w:lang w:eastAsia="ja-JP"/>
        </w:rPr>
        <w:t>As a result, the UE-to-UE CLI does not only impact DL UEs in SBFD networks, but also in TDD networks, in case said TDD network is neighbor to a SBFD second network.</w:t>
      </w:r>
    </w:p>
    <w:p w14:paraId="34A1571C" w14:textId="74FFD604" w:rsidR="00392784" w:rsidRDefault="00392784" w:rsidP="009A1374">
      <w:pPr>
        <w:jc w:val="both"/>
        <w:rPr>
          <w:lang w:eastAsia="ja-JP"/>
        </w:rPr>
      </w:pPr>
      <w:r>
        <w:rPr>
          <w:lang w:eastAsia="ja-JP"/>
        </w:rPr>
        <w:t xml:space="preserve">An option </w:t>
      </w:r>
      <w:r w:rsidR="00B54649">
        <w:rPr>
          <w:lang w:eastAsia="ja-JP"/>
        </w:rPr>
        <w:t>that is being proposed</w:t>
      </w:r>
      <w:r w:rsidR="00450343">
        <w:rPr>
          <w:lang w:eastAsia="ja-JP"/>
        </w:rPr>
        <w:t xml:space="preserve"> in TR38.858</w:t>
      </w:r>
      <w:r w:rsidR="00B54649">
        <w:rPr>
          <w:lang w:eastAsia="ja-JP"/>
        </w:rPr>
        <w:t xml:space="preserve"> </w:t>
      </w:r>
      <w:r>
        <w:rPr>
          <w:lang w:eastAsia="ja-JP"/>
        </w:rPr>
        <w:t>for detecting if a UE is affected by UE-to-UE CLI</w:t>
      </w:r>
      <w:r w:rsidR="00CC4993">
        <w:rPr>
          <w:lang w:eastAsia="ja-JP"/>
        </w:rPr>
        <w:t>, and which is currently under discussion,</w:t>
      </w:r>
      <w:r>
        <w:rPr>
          <w:lang w:eastAsia="ja-JP"/>
        </w:rPr>
        <w:t xml:space="preserve"> is to analyze measurement reports from the UE in terms of RSSI (</w:t>
      </w:r>
      <w:r w:rsidRPr="004A1254">
        <w:rPr>
          <w:lang w:eastAsia="ja-JP"/>
        </w:rPr>
        <w:t>Received Signal Strength Indicator</w:t>
      </w:r>
      <w:r>
        <w:rPr>
          <w:lang w:eastAsia="ja-JP"/>
        </w:rPr>
        <w:t>) (</w:t>
      </w:r>
      <w:r w:rsidRPr="00FF0532">
        <w:rPr>
          <w:lang w:eastAsia="ja-JP"/>
        </w:rPr>
        <w:t>CLI-RSSI</w:t>
      </w:r>
      <w:r w:rsidRPr="00A2083A">
        <w:rPr>
          <w:lang w:eastAsia="ja-JP"/>
        </w:rPr>
        <w:t>).</w:t>
      </w:r>
      <w:r>
        <w:rPr>
          <w:lang w:eastAsia="ja-JP"/>
        </w:rPr>
        <w:t xml:space="preserve"> This is an indicator </w:t>
      </w:r>
      <w:r w:rsidRPr="006A2B72">
        <w:rPr>
          <w:lang w:eastAsia="ja-JP"/>
        </w:rPr>
        <w:t xml:space="preserve">that includes the co-channel non-serving cell signal, adjacent channel interference and even the thermal noise within the specified band. However, </w:t>
      </w:r>
      <w:r w:rsidR="00C14FDA">
        <w:rPr>
          <w:lang w:eastAsia="ja-JP"/>
        </w:rPr>
        <w:t xml:space="preserve">a limitation that we see in this proposal, is that </w:t>
      </w:r>
      <w:r w:rsidRPr="006A2B72">
        <w:rPr>
          <w:lang w:eastAsia="ja-JP"/>
        </w:rPr>
        <w:t>even if a UE reports a RSSI</w:t>
      </w:r>
      <w:r w:rsidR="00C8060A">
        <w:rPr>
          <w:lang w:eastAsia="ja-JP"/>
        </w:rPr>
        <w:t xml:space="preserve"> suggesting</w:t>
      </w:r>
      <w:r w:rsidRPr="006A2B72">
        <w:rPr>
          <w:lang w:eastAsia="ja-JP"/>
        </w:rPr>
        <w:t xml:space="preserve"> it is </w:t>
      </w:r>
      <w:r w:rsidR="00215356">
        <w:rPr>
          <w:lang w:eastAsia="ja-JP"/>
        </w:rPr>
        <w:t>victim of CLI</w:t>
      </w:r>
      <w:r w:rsidRPr="006A2B72">
        <w:rPr>
          <w:lang w:eastAsia="ja-JP"/>
        </w:rPr>
        <w:t xml:space="preserve">, it is not possible </w:t>
      </w:r>
      <w:r w:rsidR="00215356">
        <w:rPr>
          <w:lang w:eastAsia="ja-JP"/>
        </w:rPr>
        <w:t>for the gNB</w:t>
      </w:r>
      <w:r w:rsidR="00C14FDA">
        <w:rPr>
          <w:lang w:eastAsia="ja-JP"/>
        </w:rPr>
        <w:t xml:space="preserve"> to identify </w:t>
      </w:r>
      <w:r w:rsidR="00F51106">
        <w:rPr>
          <w:lang w:eastAsia="ja-JP"/>
        </w:rPr>
        <w:t>the a</w:t>
      </w:r>
      <w:r w:rsidRPr="006A2B72">
        <w:rPr>
          <w:lang w:eastAsia="ja-JP"/>
        </w:rPr>
        <w:t xml:space="preserve">ggressor </w:t>
      </w:r>
      <w:r w:rsidR="00AC52A9">
        <w:rPr>
          <w:lang w:eastAsia="ja-JP"/>
        </w:rPr>
        <w:t>source</w:t>
      </w:r>
      <w:r w:rsidR="0032293D">
        <w:rPr>
          <w:lang w:eastAsia="ja-JP"/>
        </w:rPr>
        <w:t>, and so what UEs to avoid scheduling to avoid the CLI</w:t>
      </w:r>
      <w:r w:rsidRPr="006A2B72">
        <w:rPr>
          <w:lang w:eastAsia="ja-JP"/>
        </w:rPr>
        <w:t xml:space="preserve">. </w:t>
      </w:r>
      <w:r w:rsidR="00F51106">
        <w:rPr>
          <w:lang w:eastAsia="ja-JP"/>
        </w:rPr>
        <w:t>In this sense, the RSSI measurements provide incomplete information that can be considered to be complemented</w:t>
      </w:r>
      <w:r w:rsidR="005970FD">
        <w:rPr>
          <w:lang w:eastAsia="ja-JP"/>
        </w:rPr>
        <w:t>. In particular, m</w:t>
      </w:r>
      <w:r w:rsidRPr="006A2B72">
        <w:rPr>
          <w:lang w:eastAsia="ja-JP"/>
        </w:rPr>
        <w:t>ore information like the relative position with respect to other UEs would provide more insight about if the UE may be victim of UE-to-UE CLI, before making scheduling decisions.</w:t>
      </w:r>
      <w:r w:rsidR="00B359FB">
        <w:rPr>
          <w:lang w:eastAsia="ja-JP"/>
        </w:rPr>
        <w:t xml:space="preserve"> </w:t>
      </w:r>
    </w:p>
    <w:p w14:paraId="50BAB266" w14:textId="43C978C7" w:rsidR="00183A28" w:rsidRDefault="00183A28" w:rsidP="002525F8">
      <w:pPr>
        <w:pStyle w:val="Observation"/>
        <w:spacing w:before="240"/>
      </w:pPr>
      <w:bookmarkStart w:id="47" w:name="_Toc159246283"/>
      <w:r>
        <w:t xml:space="preserve">L1 RSSI measurements </w:t>
      </w:r>
      <w:r w:rsidRPr="00B77327">
        <w:t>offer limited insight because they fail to distinguish between co-channel and adjacent channel</w:t>
      </w:r>
      <w:r>
        <w:t xml:space="preserve"> CLI for UE-UE CLI mitigation</w:t>
      </w:r>
      <w:r w:rsidR="00CB7B73">
        <w:t>. T</w:t>
      </w:r>
      <w:r w:rsidR="009F096C">
        <w:t>his</w:t>
      </w:r>
      <w:r w:rsidR="00CB7B73">
        <w:t xml:space="preserve"> information would be useful to </w:t>
      </w:r>
      <w:r w:rsidR="00A615BF">
        <w:t>make a more effective scheduling decision oriented to avoid</w:t>
      </w:r>
      <w:r w:rsidR="009F096C">
        <w:t xml:space="preserve"> CLI</w:t>
      </w:r>
      <w:r>
        <w:t>.</w:t>
      </w:r>
      <w:bookmarkEnd w:id="47"/>
    </w:p>
    <w:p w14:paraId="15E2B565" w14:textId="52E37C37" w:rsidR="00392784" w:rsidRDefault="001847B3" w:rsidP="002525F8">
      <w:pPr>
        <w:spacing w:before="240"/>
        <w:jc w:val="both"/>
        <w:rPr>
          <w:lang w:eastAsia="ja-JP"/>
        </w:rPr>
      </w:pPr>
      <w:r w:rsidRPr="006A2B72">
        <w:rPr>
          <w:lang w:eastAsia="ja-JP"/>
        </w:rPr>
        <w:t xml:space="preserve">The relative position of pairs of users </w:t>
      </w:r>
      <w:r w:rsidR="00950243">
        <w:rPr>
          <w:lang w:eastAsia="ja-JP"/>
        </w:rPr>
        <w:t>can</w:t>
      </w:r>
      <w:r w:rsidRPr="006A2B72">
        <w:rPr>
          <w:lang w:eastAsia="ja-JP"/>
        </w:rPr>
        <w:t xml:space="preserve"> be evaluated taking advantage of positioning techniques, architecture, protocols, measurements and methods already introduced during Release 16 and 18 and which can be further extended for the UE-to-UE interference avoidance and mitigation use case. In particular, a bistatic localization framework is already provided by 5G positioning features specified in Release 16 and </w:t>
      </w:r>
      <w:r w:rsidRPr="006A2B72">
        <w:rPr>
          <w:lang w:eastAsia="ja-JP"/>
        </w:rPr>
        <w:lastRenderedPageBreak/>
        <w:t xml:space="preserve">lately extended in Release 18 for the </w:t>
      </w:r>
      <w:r w:rsidR="00DB24FF" w:rsidRPr="006A2B72">
        <w:rPr>
          <w:lang w:eastAsia="ja-JP"/>
        </w:rPr>
        <w:t>Sidelink</w:t>
      </w:r>
      <w:r w:rsidRPr="006A2B72">
        <w:rPr>
          <w:lang w:eastAsia="ja-JP"/>
        </w:rPr>
        <w:t xml:space="preserve"> case. The positioning framework should be extended to evaluate the relative distance between UEs. Bistatic and monostatic localization is also an important use case considered for ICAS (Integrated Sensing and Communication), so the corresponding framework and features </w:t>
      </w:r>
      <w:r w:rsidR="00950243">
        <w:rPr>
          <w:lang w:eastAsia="ja-JP"/>
        </w:rPr>
        <w:t>could</w:t>
      </w:r>
      <w:r w:rsidRPr="006A2B72">
        <w:rPr>
          <w:lang w:eastAsia="ja-JP"/>
        </w:rPr>
        <w:t xml:space="preserve"> also be used/extended to derive the relative distance between UEs</w:t>
      </w:r>
      <w:r w:rsidR="00950243">
        <w:rPr>
          <w:lang w:eastAsia="ja-JP"/>
        </w:rPr>
        <w:t>.</w:t>
      </w:r>
    </w:p>
    <w:p w14:paraId="3990B882" w14:textId="04EB9073" w:rsidR="000C7C84" w:rsidRDefault="000C7C84" w:rsidP="009A1374">
      <w:pPr>
        <w:pStyle w:val="BodyText"/>
        <w:keepNext/>
        <w:spacing w:before="100" w:after="100"/>
        <w:rPr>
          <w:lang w:eastAsia="ja-JP"/>
        </w:rPr>
      </w:pPr>
      <w:r>
        <w:rPr>
          <w:lang w:eastAsia="ja-JP"/>
        </w:rPr>
        <w:t>In Release 16 positioning architecture, the LMF</w:t>
      </w:r>
      <w:r w:rsidR="006C75A6">
        <w:rPr>
          <w:lang w:eastAsia="ja-JP"/>
        </w:rPr>
        <w:t xml:space="preserve"> (Local Management Function)</w:t>
      </w:r>
      <w:r>
        <w:rPr>
          <w:lang w:eastAsia="ja-JP"/>
        </w:rPr>
        <w:t xml:space="preserve"> entity is in charge of computing the position of the UEs in the context of the Radio Access Network. The LMF can achieve positioning information by means of standardized or not standardized positioning methods, or by means of GNSS methods independently reported by the UE, or with the assistance of further information obtained from the network, i.e. using hybrid methods. </w:t>
      </w:r>
    </w:p>
    <w:p w14:paraId="0003219B" w14:textId="209B679E" w:rsidR="000C7C84" w:rsidRDefault="000C7C84" w:rsidP="009A1374">
      <w:pPr>
        <w:pStyle w:val="BodyText"/>
        <w:keepNext/>
        <w:spacing w:before="100" w:after="100"/>
        <w:rPr>
          <w:lang w:eastAsia="ja-JP"/>
        </w:rPr>
      </w:pPr>
      <w:r>
        <w:rPr>
          <w:lang w:eastAsia="ja-JP"/>
        </w:rPr>
        <w:t>The UEs are configured to report measurements to the LMF for the purpose above described. These measurements are based on observation of standardized positioning specific reference signals, the DL PRS</w:t>
      </w:r>
      <w:r w:rsidR="00FC2BF8">
        <w:rPr>
          <w:lang w:eastAsia="ja-JP"/>
        </w:rPr>
        <w:t xml:space="preserve"> (Positioning Reference Signal</w:t>
      </w:r>
      <w:r w:rsidR="009A3684">
        <w:rPr>
          <w:lang w:eastAsia="ja-JP"/>
        </w:rPr>
        <w:t>)</w:t>
      </w:r>
      <w:r>
        <w:rPr>
          <w:lang w:eastAsia="ja-JP"/>
        </w:rPr>
        <w:t xml:space="preserve"> and the UL SRS</w:t>
      </w:r>
      <w:r w:rsidR="00366239">
        <w:rPr>
          <w:lang w:eastAsia="ja-JP"/>
        </w:rPr>
        <w:t xml:space="preserve"> (Sounding Reference Signal)</w:t>
      </w:r>
      <w:r>
        <w:rPr>
          <w:lang w:eastAsia="ja-JP"/>
        </w:rPr>
        <w:t xml:space="preserve">. In addition, taking advantage of Release 18 positioning improvements in the area of </w:t>
      </w:r>
      <w:r w:rsidR="00DB24FF">
        <w:rPr>
          <w:lang w:eastAsia="ja-JP"/>
        </w:rPr>
        <w:t>Sidelink</w:t>
      </w:r>
      <w:r>
        <w:rPr>
          <w:lang w:eastAsia="ja-JP"/>
        </w:rPr>
        <w:t xml:space="preserve"> positioning, for the case of UEs </w:t>
      </w:r>
      <w:r w:rsidR="00DB24FF">
        <w:rPr>
          <w:lang w:eastAsia="ja-JP"/>
        </w:rPr>
        <w:t>Sidelink</w:t>
      </w:r>
      <w:r>
        <w:rPr>
          <w:lang w:eastAsia="ja-JP"/>
        </w:rPr>
        <w:t xml:space="preserve"> capable, SL PRS can also be used and measured by other UEs. </w:t>
      </w:r>
    </w:p>
    <w:p w14:paraId="132CEAA3" w14:textId="04E2C97B" w:rsidR="000C7C84" w:rsidRDefault="000C7C84" w:rsidP="009A1374">
      <w:pPr>
        <w:pStyle w:val="BodyText"/>
        <w:keepNext/>
        <w:spacing w:before="100" w:after="100"/>
        <w:rPr>
          <w:lang w:eastAsia="ja-JP"/>
        </w:rPr>
      </w:pPr>
      <w:r>
        <w:rPr>
          <w:lang w:eastAsia="ja-JP"/>
        </w:rPr>
        <w:t>To reduce overhead in the identification of position of UEs, and to overcome inaccuracies due to line of sight vs non line of sight measurements, as an improvement to currently available NR positioning framework, UEs should be configured to be able to monitor multiple kinds of reference signals, SL PRS, DL PRS and UL SRS, and report measurements about power, time delay, and directions, and relative measurements, like RSTD</w:t>
      </w:r>
      <w:r w:rsidR="00CF7D69">
        <w:rPr>
          <w:lang w:eastAsia="ja-JP"/>
        </w:rPr>
        <w:t xml:space="preserve"> (Received Signal Time Difference)</w:t>
      </w:r>
      <w:r>
        <w:rPr>
          <w:lang w:eastAsia="ja-JP"/>
        </w:rPr>
        <w:t xml:space="preserve">. Also, UEs can be configured to transmit PRS, which can be received by other UEs as if those were transmitted by the network. By means of all these measurements reported to LSF it is possible to derive the relative distance between UEs through known standardized and </w:t>
      </w:r>
      <w:r w:rsidR="0034506F">
        <w:rPr>
          <w:lang w:eastAsia="ja-JP"/>
        </w:rPr>
        <w:t>non-standardized</w:t>
      </w:r>
      <w:r>
        <w:rPr>
          <w:lang w:eastAsia="ja-JP"/>
        </w:rPr>
        <w:t xml:space="preserve"> positioning methods.</w:t>
      </w:r>
    </w:p>
    <w:p w14:paraId="3A9A5D7E" w14:textId="704E6A28" w:rsidR="008350FA" w:rsidRDefault="00F45666" w:rsidP="009A1374">
      <w:pPr>
        <w:jc w:val="both"/>
        <w:rPr>
          <w:lang w:eastAsia="ja-JP"/>
        </w:rPr>
      </w:pPr>
      <w:r>
        <w:rPr>
          <w:lang w:eastAsia="ja-JP"/>
        </w:rPr>
        <w:t>Once potential pairs of UEs at risk of UE-to-UE CLI</w:t>
      </w:r>
      <w:r w:rsidR="009E2105">
        <w:rPr>
          <w:lang w:eastAsia="ja-JP"/>
        </w:rPr>
        <w:t xml:space="preserve"> are identified</w:t>
      </w:r>
      <w:r>
        <w:rPr>
          <w:lang w:eastAsia="ja-JP"/>
        </w:rPr>
        <w:t xml:space="preserve">, </w:t>
      </w:r>
      <w:r w:rsidR="008350FA">
        <w:rPr>
          <w:lang w:eastAsia="ja-JP"/>
        </w:rPr>
        <w:t xml:space="preserve">scheduling </w:t>
      </w:r>
      <w:r w:rsidR="008350FA" w:rsidRPr="006A2B72">
        <w:rPr>
          <w:lang w:eastAsia="ja-JP"/>
        </w:rPr>
        <w:t>oriented to avoid appearance of UE-to-UE CLI</w:t>
      </w:r>
      <w:r w:rsidR="008350FA">
        <w:rPr>
          <w:lang w:eastAsia="ja-JP"/>
        </w:rPr>
        <w:t xml:space="preserve"> can be put in place. Those strategies could be proactive or reactive. </w:t>
      </w:r>
      <w:r w:rsidR="008D460C">
        <w:rPr>
          <w:lang w:eastAsia="ja-JP"/>
        </w:rPr>
        <w:t xml:space="preserve">In particular, the scheduler could act proactively and never schedule two </w:t>
      </w:r>
      <w:r w:rsidR="00887C7B">
        <w:rPr>
          <w:lang w:eastAsia="ja-JP"/>
        </w:rPr>
        <w:t xml:space="preserve">UEs at risk of UE-to-UE CLI at the same time in different directions. </w:t>
      </w:r>
      <w:r w:rsidR="001D343F">
        <w:rPr>
          <w:lang w:eastAsia="ja-JP"/>
        </w:rPr>
        <w:t>O</w:t>
      </w:r>
      <w:r w:rsidR="00EC7118">
        <w:rPr>
          <w:lang w:eastAsia="ja-JP"/>
        </w:rPr>
        <w:t>ther</w:t>
      </w:r>
      <w:r w:rsidR="008350FA">
        <w:rPr>
          <w:lang w:eastAsia="ja-JP"/>
        </w:rPr>
        <w:t xml:space="preserve"> </w:t>
      </w:r>
      <w:r w:rsidR="001D343F">
        <w:rPr>
          <w:lang w:eastAsia="ja-JP"/>
        </w:rPr>
        <w:t xml:space="preserve">possible </w:t>
      </w:r>
      <w:r w:rsidR="008350FA">
        <w:rPr>
          <w:lang w:eastAsia="ja-JP"/>
        </w:rPr>
        <w:t xml:space="preserve">actions </w:t>
      </w:r>
      <w:r w:rsidR="001D343F">
        <w:rPr>
          <w:lang w:eastAsia="ja-JP"/>
        </w:rPr>
        <w:t xml:space="preserve">would include instead </w:t>
      </w:r>
      <w:r w:rsidR="008350FA" w:rsidRPr="006A2B72">
        <w:rPr>
          <w:lang w:eastAsia="ja-JP"/>
        </w:rPr>
        <w:t xml:space="preserve">to make the potential victim DL more robust to additional sources of interference, e.g. schedule the DL of the UE victim of UE-to-UE CLI, with lower MCS (Modulation and Coding Scheme), </w:t>
      </w:r>
      <w:r w:rsidR="008350FA">
        <w:rPr>
          <w:lang w:eastAsia="ja-JP"/>
        </w:rPr>
        <w:t>reduce the</w:t>
      </w:r>
      <w:r w:rsidR="008350FA" w:rsidRPr="006A2B72">
        <w:rPr>
          <w:lang w:eastAsia="ja-JP"/>
        </w:rPr>
        <w:t xml:space="preserve"> MIMO layers,</w:t>
      </w:r>
      <w:r w:rsidR="008350FA">
        <w:rPr>
          <w:lang w:eastAsia="ja-JP"/>
        </w:rPr>
        <w:t xml:space="preserve"> activate</w:t>
      </w:r>
      <w:r w:rsidR="008350FA" w:rsidRPr="006A2B72">
        <w:rPr>
          <w:lang w:eastAsia="ja-JP"/>
        </w:rPr>
        <w:t xml:space="preserve"> adaptive power control, include repetitions, etc.</w:t>
      </w:r>
      <w:r w:rsidR="00EC7118">
        <w:rPr>
          <w:lang w:eastAsia="ja-JP"/>
        </w:rPr>
        <w:t xml:space="preserve"> can be considered. </w:t>
      </w:r>
      <w:r w:rsidR="001D343F">
        <w:rPr>
          <w:lang w:eastAsia="ja-JP"/>
        </w:rPr>
        <w:t xml:space="preserve">Alternatively, </w:t>
      </w:r>
      <w:r w:rsidR="007E064E">
        <w:rPr>
          <w:lang w:eastAsia="ja-JP"/>
        </w:rPr>
        <w:t xml:space="preserve">the scheduler can act reactively and monitor the </w:t>
      </w:r>
      <w:r w:rsidR="001D343F">
        <w:rPr>
          <w:lang w:eastAsia="ja-JP"/>
        </w:rPr>
        <w:t xml:space="preserve">RSSI </w:t>
      </w:r>
      <w:r w:rsidR="005B09DC">
        <w:rPr>
          <w:lang w:eastAsia="ja-JP"/>
        </w:rPr>
        <w:t xml:space="preserve">reports </w:t>
      </w:r>
      <w:r w:rsidR="005B09DC">
        <w:t xml:space="preserve">RSSI report from the two UEs, </w:t>
      </w:r>
      <w:r w:rsidR="00837E5C">
        <w:t>depending</w:t>
      </w:r>
      <w:r w:rsidR="005B09DC">
        <w:t xml:space="preserve"> if they are </w:t>
      </w:r>
      <w:r w:rsidR="00837E5C">
        <w:t>above or</w:t>
      </w:r>
      <w:r w:rsidR="005B09DC">
        <w:t xml:space="preserve"> below a given threshold, it can be assumed that UE-to-UE CLI is among the causes of the poor performance, and the scheduling allocation is changed so that they are not allocated UL and DL at the same time</w:t>
      </w:r>
      <w:r w:rsidR="00B015B7">
        <w:rPr>
          <w:lang w:eastAsia="ja-JP"/>
        </w:rPr>
        <w:t xml:space="preserve">, </w:t>
      </w:r>
      <w:r w:rsidR="00BF37B2">
        <w:t>or the robustness to interference of the DL victim can be reinforced.</w:t>
      </w:r>
    </w:p>
    <w:p w14:paraId="5DD810F4" w14:textId="2BA9FD78" w:rsidR="00B77327" w:rsidRPr="00963D11" w:rsidRDefault="00B77327" w:rsidP="00125F3B">
      <w:pPr>
        <w:pStyle w:val="Observation"/>
      </w:pPr>
      <w:bookmarkStart w:id="48" w:name="_Toc159246284"/>
      <w:r>
        <w:t>I</w:t>
      </w:r>
      <w:r w:rsidR="00A408CC">
        <w:t xml:space="preserve">t may be beneficial to </w:t>
      </w:r>
      <w:r w:rsidR="0004506F">
        <w:t>leverage Rel-1</w:t>
      </w:r>
      <w:r w:rsidR="00C70559">
        <w:t>8</w:t>
      </w:r>
      <w:r w:rsidR="0004506F">
        <w:t xml:space="preserve"> </w:t>
      </w:r>
      <w:r w:rsidR="0034506F">
        <w:t>Positioning</w:t>
      </w:r>
      <w:r w:rsidR="0004506F">
        <w:t xml:space="preserve"> enhancements to </w:t>
      </w:r>
      <w:r w:rsidR="00070145">
        <w:t>identify position of UEs</w:t>
      </w:r>
      <w:r w:rsidR="00E538C7">
        <w:t xml:space="preserve">. </w:t>
      </w:r>
      <w:r w:rsidR="00E538C7" w:rsidRPr="00E538C7">
        <w:t>This can help identify UEs at risk of causing or being affected by UE-UE CLI. Enhancing RSSI reports with positional data could aid in implementing effective UE-UE CLI mitigation strategies.</w:t>
      </w:r>
      <w:bookmarkEnd w:id="48"/>
    </w:p>
    <w:p w14:paraId="5CFB73B9" w14:textId="77777777" w:rsidR="00C708AA" w:rsidRDefault="00C708AA" w:rsidP="00C708AA">
      <w:pPr>
        <w:rPr>
          <w:lang w:val="en-GB" w:eastAsia="ja-JP"/>
        </w:rPr>
      </w:pPr>
    </w:p>
    <w:p w14:paraId="6A370563" w14:textId="52BADF50" w:rsidR="00C708AA" w:rsidRDefault="001E5593" w:rsidP="001E5593">
      <w:pPr>
        <w:pStyle w:val="Heading1"/>
      </w:pPr>
      <w:r>
        <w:t>4</w:t>
      </w:r>
      <w:r w:rsidR="00C708AA">
        <w:tab/>
        <w:t>Down</w:t>
      </w:r>
      <w:r>
        <w:t>-</w:t>
      </w:r>
      <w:r w:rsidR="00C708AA">
        <w:t>prioritization of</w:t>
      </w:r>
      <w:r>
        <w:t xml:space="preserve"> CLI</w:t>
      </w:r>
      <w:r w:rsidR="00C708AA">
        <w:t xml:space="preserve"> schemes </w:t>
      </w:r>
    </w:p>
    <w:p w14:paraId="68B2760D" w14:textId="1D78FA7B" w:rsidR="00863CBE" w:rsidRPr="00863CBE" w:rsidRDefault="00863CBE" w:rsidP="00863CBE">
      <w:pPr>
        <w:rPr>
          <w:lang w:val="en-GB" w:eastAsia="ja-JP"/>
        </w:rPr>
      </w:pPr>
      <w:r>
        <w:rPr>
          <w:lang w:val="en-GB" w:eastAsia="ja-JP"/>
        </w:rPr>
        <w:t>For gNB-gNB CLI mitigation schemes, the following</w:t>
      </w:r>
      <w:r w:rsidR="004F02DD">
        <w:rPr>
          <w:lang w:val="en-GB" w:eastAsia="ja-JP"/>
        </w:rPr>
        <w:t xml:space="preserve"> schemes</w:t>
      </w:r>
      <w:r>
        <w:rPr>
          <w:lang w:val="en-GB" w:eastAsia="ja-JP"/>
        </w:rPr>
        <w:t xml:space="preserve"> </w:t>
      </w:r>
      <w:r w:rsidR="004F02DD">
        <w:rPr>
          <w:lang w:val="en-GB" w:eastAsia="ja-JP"/>
        </w:rPr>
        <w:t xml:space="preserve">highlighted in yello can be further studied. </w:t>
      </w:r>
    </w:p>
    <w:tbl>
      <w:tblPr>
        <w:tblpPr w:leftFromText="180" w:rightFromText="180" w:vertAnchor="text" w:horzAnchor="margin" w:tblpXSpec="center" w:tblpY="307"/>
        <w:tblW w:w="10551" w:type="dxa"/>
        <w:tblCellMar>
          <w:left w:w="0" w:type="dxa"/>
          <w:right w:w="0" w:type="dxa"/>
        </w:tblCellMar>
        <w:tblLook w:val="0420" w:firstRow="1" w:lastRow="0" w:firstColumn="0" w:lastColumn="0" w:noHBand="0" w:noVBand="1"/>
      </w:tblPr>
      <w:tblGrid>
        <w:gridCol w:w="1016"/>
        <w:gridCol w:w="3784"/>
        <w:gridCol w:w="1549"/>
        <w:gridCol w:w="4202"/>
      </w:tblGrid>
      <w:tr w:rsidR="000918C6" w:rsidRPr="001E5593" w14:paraId="5E18E36F" w14:textId="77777777" w:rsidTr="00E90D0A">
        <w:trPr>
          <w:trHeight w:val="278"/>
        </w:trPr>
        <w:tc>
          <w:tcPr>
            <w:tcW w:w="1016"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906C6D2" w14:textId="77777777" w:rsidR="00E90D0A" w:rsidRPr="001E5593" w:rsidRDefault="00E90D0A" w:rsidP="00E90D0A">
            <w:pPr>
              <w:rPr>
                <w:lang w:eastAsia="ja-JP"/>
              </w:rPr>
            </w:pPr>
          </w:p>
        </w:tc>
        <w:tc>
          <w:tcPr>
            <w:tcW w:w="3784"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54063FE7" w14:textId="77777777" w:rsidR="00E90D0A" w:rsidRPr="001E5593" w:rsidRDefault="00E90D0A" w:rsidP="00E90D0A">
            <w:pPr>
              <w:rPr>
                <w:lang w:eastAsia="ja-JP"/>
              </w:rPr>
            </w:pPr>
            <w:r w:rsidRPr="001E5593">
              <w:rPr>
                <w:b/>
                <w:bCs/>
                <w:lang w:eastAsia="ja-JP"/>
              </w:rPr>
              <w:t>Schemes</w:t>
            </w:r>
          </w:p>
        </w:tc>
        <w:tc>
          <w:tcPr>
            <w:tcW w:w="1549"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0ECE640D" w14:textId="77777777" w:rsidR="00E90D0A" w:rsidRPr="001E5593" w:rsidRDefault="00E90D0A" w:rsidP="00E90D0A">
            <w:pPr>
              <w:rPr>
                <w:lang w:eastAsia="ja-JP"/>
              </w:rPr>
            </w:pPr>
            <w:r>
              <w:rPr>
                <w:b/>
                <w:bCs/>
                <w:lang w:eastAsia="ja-JP"/>
              </w:rPr>
              <w:t>Position</w:t>
            </w:r>
          </w:p>
        </w:tc>
        <w:tc>
          <w:tcPr>
            <w:tcW w:w="4202"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1EE1061D" w14:textId="77777777" w:rsidR="00E90D0A" w:rsidRPr="001E5593" w:rsidRDefault="00E90D0A" w:rsidP="00E90D0A">
            <w:pPr>
              <w:rPr>
                <w:lang w:eastAsia="ja-JP"/>
              </w:rPr>
            </w:pPr>
            <w:r w:rsidRPr="001E5593">
              <w:rPr>
                <w:b/>
                <w:bCs/>
                <w:lang w:eastAsia="ja-JP"/>
              </w:rPr>
              <w:t>Comments</w:t>
            </w:r>
          </w:p>
        </w:tc>
      </w:tr>
      <w:tr w:rsidR="00D0642A" w:rsidRPr="001E5593" w14:paraId="7710E05A" w14:textId="77777777" w:rsidTr="008F081D">
        <w:trPr>
          <w:trHeight w:val="1285"/>
        </w:trPr>
        <w:tc>
          <w:tcPr>
            <w:tcW w:w="1016" w:type="dxa"/>
            <w:vMerge w:val="restart"/>
            <w:tcBorders>
              <w:top w:val="single" w:sz="24" w:space="0" w:color="FFFFFF"/>
              <w:left w:val="single" w:sz="8" w:space="0" w:color="FFFFFF"/>
              <w:right w:val="single" w:sz="8" w:space="0" w:color="FFFFFF"/>
            </w:tcBorders>
            <w:shd w:val="clear" w:color="auto" w:fill="CBD8F9"/>
            <w:tcMar>
              <w:top w:w="72" w:type="dxa"/>
              <w:left w:w="144" w:type="dxa"/>
              <w:bottom w:w="72" w:type="dxa"/>
              <w:right w:w="144" w:type="dxa"/>
            </w:tcMar>
            <w:vAlign w:val="center"/>
            <w:hideMark/>
          </w:tcPr>
          <w:p w14:paraId="55F96A88" w14:textId="77777777" w:rsidR="00E90D0A" w:rsidRPr="001E5593" w:rsidRDefault="00E90D0A" w:rsidP="00E90D0A">
            <w:pPr>
              <w:rPr>
                <w:lang w:eastAsia="ja-JP"/>
              </w:rPr>
            </w:pPr>
            <w:r w:rsidRPr="001E5593">
              <w:rPr>
                <w:lang w:eastAsia="ja-JP"/>
              </w:rPr>
              <w:lastRenderedPageBreak/>
              <w:t xml:space="preserve">gNB-gNB CLI </w:t>
            </w:r>
          </w:p>
        </w:tc>
        <w:tc>
          <w:tcPr>
            <w:tcW w:w="3784"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C78C6D6" w14:textId="77777777" w:rsidR="00E90D0A" w:rsidRPr="001E5593" w:rsidRDefault="00E90D0A" w:rsidP="00E90D0A">
            <w:pPr>
              <w:rPr>
                <w:lang w:eastAsia="ja-JP"/>
              </w:rPr>
            </w:pPr>
            <w:r w:rsidRPr="001E5593">
              <w:rPr>
                <w:lang w:eastAsia="ja-JP"/>
              </w:rPr>
              <w:t>gNB-gNB co-channel CLI measurement and/or channel measurement</w:t>
            </w:r>
          </w:p>
        </w:tc>
        <w:tc>
          <w:tcPr>
            <w:tcW w:w="1549"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2070DB02" w14:textId="783BCC7D" w:rsidR="00E90D0A" w:rsidRPr="009A1374" w:rsidRDefault="00A310B8" w:rsidP="00E90D0A">
            <w:pPr>
              <w:rPr>
                <w:highlight w:val="yellow"/>
                <w:lang w:eastAsia="ja-JP"/>
              </w:rPr>
            </w:pPr>
            <w:r>
              <w:rPr>
                <w:highlight w:val="yellow"/>
                <w:lang w:eastAsia="ja-JP"/>
              </w:rPr>
              <w:t xml:space="preserve">Beam nulling: </w:t>
            </w:r>
            <w:r w:rsidR="00E90D0A" w:rsidRPr="009A1374">
              <w:rPr>
                <w:highlight w:val="yellow"/>
                <w:lang w:eastAsia="ja-JP"/>
              </w:rPr>
              <w:t>Needs further study</w:t>
            </w:r>
          </w:p>
        </w:tc>
        <w:tc>
          <w:tcPr>
            <w:tcW w:w="4202"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32D6D75D" w14:textId="3C31B5AE" w:rsidR="001E5593" w:rsidRPr="001E5593" w:rsidRDefault="001E5593" w:rsidP="00C36C81">
            <w:pPr>
              <w:rPr>
                <w:lang w:eastAsia="ja-JP"/>
              </w:rPr>
            </w:pPr>
            <w:r w:rsidRPr="001E5593">
              <w:rPr>
                <w:lang w:eastAsia="ja-JP"/>
              </w:rPr>
              <w:t xml:space="preserve">Information exchange of measurement resource configurations among gNBs e.g., NZP CSI-RS/SSB (RAN3) </w:t>
            </w:r>
          </w:p>
        </w:tc>
      </w:tr>
      <w:tr w:rsidR="00925852" w:rsidRPr="001E5593" w14:paraId="692C87AA" w14:textId="77777777" w:rsidTr="00E71079">
        <w:trPr>
          <w:trHeight w:val="395"/>
        </w:trPr>
        <w:tc>
          <w:tcPr>
            <w:tcW w:w="0" w:type="auto"/>
            <w:vMerge/>
            <w:tcBorders>
              <w:left w:val="single" w:sz="8" w:space="0" w:color="FFFFFF"/>
              <w:right w:val="single" w:sz="8" w:space="0" w:color="FFFFFF"/>
            </w:tcBorders>
            <w:vAlign w:val="center"/>
            <w:hideMark/>
          </w:tcPr>
          <w:p w14:paraId="5D7BC72B" w14:textId="77777777" w:rsidR="00E90D0A" w:rsidRPr="001E5593" w:rsidRDefault="00E90D0A" w:rsidP="00E90D0A">
            <w:pPr>
              <w:rPr>
                <w:lang w:eastAsia="ja-JP"/>
              </w:rPr>
            </w:pPr>
          </w:p>
        </w:tc>
        <w:tc>
          <w:tcPr>
            <w:tcW w:w="3784"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70949ACE" w14:textId="77777777" w:rsidR="00E90D0A" w:rsidRPr="001E5593" w:rsidRDefault="00E90D0A" w:rsidP="00E90D0A">
            <w:pPr>
              <w:rPr>
                <w:lang w:eastAsia="ja-JP"/>
              </w:rPr>
            </w:pPr>
            <w:r w:rsidRPr="001E5593">
              <w:rPr>
                <w:lang w:eastAsia="ja-JP"/>
              </w:rPr>
              <w:t xml:space="preserve">UL resource muting </w:t>
            </w:r>
          </w:p>
        </w:tc>
        <w:tc>
          <w:tcPr>
            <w:tcW w:w="1549"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1003B70B" w14:textId="1CE77488" w:rsidR="00E90D0A" w:rsidRPr="009A1374" w:rsidRDefault="005B41C8" w:rsidP="00E90D0A">
            <w:pPr>
              <w:rPr>
                <w:highlight w:val="yellow"/>
                <w:lang w:eastAsia="ja-JP"/>
              </w:rPr>
            </w:pPr>
            <w:r w:rsidRPr="009A1374">
              <w:rPr>
                <w:highlight w:val="yellow"/>
                <w:lang w:eastAsia="ja-JP"/>
              </w:rPr>
              <w:t>Needs further study</w:t>
            </w:r>
          </w:p>
        </w:tc>
        <w:tc>
          <w:tcPr>
            <w:tcW w:w="4202"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7991CB2D" w14:textId="77777777" w:rsidR="00E90D0A" w:rsidRPr="001E5593" w:rsidRDefault="00E90D0A" w:rsidP="00E90D0A">
            <w:pPr>
              <w:rPr>
                <w:lang w:eastAsia="ja-JP"/>
              </w:rPr>
            </w:pPr>
          </w:p>
        </w:tc>
      </w:tr>
      <w:tr w:rsidR="00925852" w:rsidRPr="001E5593" w14:paraId="2251876E" w14:textId="77777777" w:rsidTr="00E71079">
        <w:trPr>
          <w:trHeight w:val="720"/>
        </w:trPr>
        <w:tc>
          <w:tcPr>
            <w:tcW w:w="0" w:type="auto"/>
            <w:vMerge/>
            <w:tcBorders>
              <w:left w:val="single" w:sz="8" w:space="0" w:color="FFFFFF"/>
              <w:right w:val="single" w:sz="8" w:space="0" w:color="FFFFFF"/>
            </w:tcBorders>
            <w:vAlign w:val="center"/>
            <w:hideMark/>
          </w:tcPr>
          <w:p w14:paraId="6C5D6A95" w14:textId="77777777" w:rsidR="00E90D0A" w:rsidRPr="001E5593" w:rsidRDefault="00E90D0A" w:rsidP="00E90D0A">
            <w:pPr>
              <w:rPr>
                <w:lang w:eastAsia="ja-JP"/>
              </w:rPr>
            </w:pPr>
          </w:p>
        </w:tc>
        <w:tc>
          <w:tcPr>
            <w:tcW w:w="3784"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6CED090" w14:textId="77777777" w:rsidR="00E90D0A" w:rsidRPr="001E5593" w:rsidRDefault="00E90D0A" w:rsidP="00E90D0A">
            <w:pPr>
              <w:rPr>
                <w:lang w:eastAsia="ja-JP"/>
              </w:rPr>
            </w:pPr>
            <w:r w:rsidRPr="001E5593">
              <w:rPr>
                <w:lang w:eastAsia="ja-JP"/>
              </w:rPr>
              <w:t>Coordinated scheduling for time/frequency resources between gNBs</w:t>
            </w:r>
          </w:p>
        </w:tc>
        <w:tc>
          <w:tcPr>
            <w:tcW w:w="1549"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723F6A8" w14:textId="2ACA844D" w:rsidR="00E90D0A" w:rsidRPr="001E5593" w:rsidRDefault="003F1C68" w:rsidP="00E90D0A">
            <w:pPr>
              <w:rPr>
                <w:lang w:eastAsia="ja-JP"/>
              </w:rPr>
            </w:pPr>
            <w:r w:rsidRPr="009A1374">
              <w:rPr>
                <w:highlight w:val="yellow"/>
                <w:lang w:eastAsia="ja-JP"/>
              </w:rPr>
              <w:t>Needs clarification</w:t>
            </w:r>
            <w:r w:rsidR="00EF35EA">
              <w:rPr>
                <w:lang w:eastAsia="ja-JP"/>
              </w:rPr>
              <w:t xml:space="preserve"> </w:t>
            </w:r>
          </w:p>
        </w:tc>
        <w:tc>
          <w:tcPr>
            <w:tcW w:w="4202"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73BBB392" w14:textId="77777777" w:rsidR="00D9767B" w:rsidRDefault="003F1C68" w:rsidP="00E90D0A">
            <w:pPr>
              <w:rPr>
                <w:lang w:eastAsia="ja-JP"/>
              </w:rPr>
            </w:pPr>
            <w:r>
              <w:rPr>
                <w:lang w:eastAsia="ja-JP"/>
              </w:rPr>
              <w:t xml:space="preserve">Dynamic exchange of </w:t>
            </w:r>
            <w:r w:rsidR="00D9767B">
              <w:rPr>
                <w:lang w:eastAsia="ja-JP"/>
              </w:rPr>
              <w:t xml:space="preserve">TDD patterns not realistic and infeasible. </w:t>
            </w:r>
          </w:p>
          <w:p w14:paraId="19BA7CC6" w14:textId="6D5B9F0D" w:rsidR="00E90D0A" w:rsidRPr="001E5593" w:rsidRDefault="00E90D0A" w:rsidP="00E90D0A">
            <w:pPr>
              <w:rPr>
                <w:lang w:eastAsia="ja-JP"/>
              </w:rPr>
            </w:pPr>
            <w:r w:rsidRPr="001E5593">
              <w:rPr>
                <w:lang w:eastAsia="ja-JP"/>
              </w:rPr>
              <w:t xml:space="preserve">Modifying existing </w:t>
            </w:r>
            <w:r w:rsidR="00D91C4A">
              <w:rPr>
                <w:lang w:eastAsia="ja-JP"/>
              </w:rPr>
              <w:t>“</w:t>
            </w:r>
            <w:r w:rsidRPr="001E5593">
              <w:rPr>
                <w:lang w:eastAsia="ja-JP"/>
              </w:rPr>
              <w:t>Intended UL DL configuration</w:t>
            </w:r>
            <w:r w:rsidR="00D91C4A">
              <w:rPr>
                <w:lang w:eastAsia="ja-JP"/>
              </w:rPr>
              <w:t>”</w:t>
            </w:r>
            <w:r w:rsidRPr="001E5593">
              <w:rPr>
                <w:lang w:eastAsia="ja-JP"/>
              </w:rPr>
              <w:t xml:space="preserve"> to include SBFD </w:t>
            </w:r>
            <w:r w:rsidR="00D9767B">
              <w:rPr>
                <w:lang w:eastAsia="ja-JP"/>
              </w:rPr>
              <w:t xml:space="preserve">patterns may be feasible </w:t>
            </w:r>
          </w:p>
        </w:tc>
      </w:tr>
      <w:tr w:rsidR="00925852" w:rsidRPr="001E5593" w14:paraId="1BB2834C" w14:textId="77777777" w:rsidTr="00E71079">
        <w:trPr>
          <w:trHeight w:val="395"/>
        </w:trPr>
        <w:tc>
          <w:tcPr>
            <w:tcW w:w="0" w:type="auto"/>
            <w:vMerge/>
            <w:tcBorders>
              <w:left w:val="single" w:sz="8" w:space="0" w:color="FFFFFF"/>
              <w:right w:val="single" w:sz="8" w:space="0" w:color="FFFFFF"/>
            </w:tcBorders>
            <w:vAlign w:val="center"/>
            <w:hideMark/>
          </w:tcPr>
          <w:p w14:paraId="2CC55616" w14:textId="77777777" w:rsidR="00E90D0A" w:rsidRPr="001E5593" w:rsidRDefault="00E90D0A" w:rsidP="00E90D0A">
            <w:pPr>
              <w:rPr>
                <w:lang w:eastAsia="ja-JP"/>
              </w:rPr>
            </w:pPr>
          </w:p>
        </w:tc>
        <w:tc>
          <w:tcPr>
            <w:tcW w:w="3784"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29845CA4" w14:textId="77777777" w:rsidR="00E90D0A" w:rsidRPr="001E5593" w:rsidRDefault="00E90D0A" w:rsidP="00E90D0A">
            <w:pPr>
              <w:rPr>
                <w:lang w:eastAsia="ja-JP"/>
              </w:rPr>
            </w:pPr>
            <w:r w:rsidRPr="001E5593">
              <w:rPr>
                <w:lang w:eastAsia="ja-JP"/>
              </w:rPr>
              <w:t xml:space="preserve">Spatial domain coordination method </w:t>
            </w:r>
          </w:p>
        </w:tc>
        <w:tc>
          <w:tcPr>
            <w:tcW w:w="1549"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55E2C077" w14:textId="77777777" w:rsidR="00E90D0A" w:rsidRPr="001E5593" w:rsidRDefault="00E90D0A" w:rsidP="00E90D0A">
            <w:pPr>
              <w:rPr>
                <w:lang w:eastAsia="ja-JP"/>
              </w:rPr>
            </w:pPr>
            <w:r w:rsidRPr="001E5593">
              <w:rPr>
                <w:lang w:eastAsia="ja-JP"/>
              </w:rPr>
              <w:t>Not support</w:t>
            </w:r>
          </w:p>
        </w:tc>
        <w:tc>
          <w:tcPr>
            <w:tcW w:w="4202"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76FE7A9B" w14:textId="2B5567D4" w:rsidR="00E90D0A" w:rsidRPr="001E5593" w:rsidRDefault="001E00BB" w:rsidP="00E90D0A">
            <w:pPr>
              <w:rPr>
                <w:lang w:eastAsia="ja-JP"/>
              </w:rPr>
            </w:pPr>
            <w:r>
              <w:rPr>
                <w:lang w:eastAsia="ja-JP"/>
              </w:rPr>
              <w:t xml:space="preserve">Dynamic nature of the spatial domain renders such dynamic exchange of information infeasible </w:t>
            </w:r>
          </w:p>
        </w:tc>
      </w:tr>
      <w:tr w:rsidR="00925852" w:rsidRPr="001E5593" w14:paraId="1BC018CB" w14:textId="77777777" w:rsidTr="00E71079">
        <w:trPr>
          <w:trHeight w:val="557"/>
        </w:trPr>
        <w:tc>
          <w:tcPr>
            <w:tcW w:w="0" w:type="auto"/>
            <w:vMerge/>
            <w:tcBorders>
              <w:left w:val="single" w:sz="8" w:space="0" w:color="FFFFFF"/>
              <w:right w:val="single" w:sz="8" w:space="0" w:color="FFFFFF"/>
            </w:tcBorders>
            <w:vAlign w:val="center"/>
            <w:hideMark/>
          </w:tcPr>
          <w:p w14:paraId="2A63BF2C" w14:textId="77777777" w:rsidR="00E90D0A" w:rsidRPr="001E5593" w:rsidRDefault="00E90D0A" w:rsidP="00E90D0A">
            <w:pPr>
              <w:rPr>
                <w:lang w:eastAsia="ja-JP"/>
              </w:rPr>
            </w:pPr>
          </w:p>
        </w:tc>
        <w:tc>
          <w:tcPr>
            <w:tcW w:w="3784"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FA9B62D" w14:textId="77777777" w:rsidR="00E90D0A" w:rsidRPr="001E5593" w:rsidRDefault="00E90D0A" w:rsidP="00E90D0A">
            <w:pPr>
              <w:rPr>
                <w:lang w:eastAsia="ja-JP"/>
              </w:rPr>
            </w:pPr>
            <w:r w:rsidRPr="001E5593">
              <w:rPr>
                <w:lang w:eastAsia="ja-JP"/>
              </w:rPr>
              <w:t xml:space="preserve">UE and gNB transmission/reception timing </w:t>
            </w:r>
            <w:r w:rsidRPr="001E5593">
              <w:rPr>
                <w:lang w:eastAsia="ja-JP"/>
              </w:rPr>
              <w:tab/>
            </w:r>
          </w:p>
        </w:tc>
        <w:tc>
          <w:tcPr>
            <w:tcW w:w="1549"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3CBEC938" w14:textId="77777777" w:rsidR="00E90D0A" w:rsidRPr="001E5593" w:rsidRDefault="00E90D0A" w:rsidP="00E90D0A">
            <w:pPr>
              <w:rPr>
                <w:lang w:eastAsia="ja-JP"/>
              </w:rPr>
            </w:pPr>
            <w:r w:rsidRPr="001E5593">
              <w:rPr>
                <w:lang w:eastAsia="ja-JP"/>
              </w:rPr>
              <w:t>Not support</w:t>
            </w:r>
          </w:p>
        </w:tc>
        <w:tc>
          <w:tcPr>
            <w:tcW w:w="4202"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7E3A4042" w14:textId="77777777" w:rsidR="00E90D0A" w:rsidRPr="001E5593" w:rsidRDefault="00E90D0A" w:rsidP="00E90D0A">
            <w:pPr>
              <w:rPr>
                <w:lang w:eastAsia="ja-JP"/>
              </w:rPr>
            </w:pPr>
            <w:r w:rsidRPr="001E5593">
              <w:rPr>
                <w:lang w:eastAsia="ja-JP"/>
              </w:rPr>
              <w:t>Such dynamicity not feasible</w:t>
            </w:r>
          </w:p>
        </w:tc>
      </w:tr>
      <w:tr w:rsidR="00925852" w:rsidRPr="001E5593" w14:paraId="77FC592D" w14:textId="77777777" w:rsidTr="00E71079">
        <w:trPr>
          <w:trHeight w:val="395"/>
        </w:trPr>
        <w:tc>
          <w:tcPr>
            <w:tcW w:w="0" w:type="auto"/>
            <w:vMerge/>
            <w:tcBorders>
              <w:left w:val="single" w:sz="8" w:space="0" w:color="FFFFFF"/>
              <w:right w:val="single" w:sz="8" w:space="0" w:color="FFFFFF"/>
            </w:tcBorders>
            <w:vAlign w:val="center"/>
            <w:hideMark/>
          </w:tcPr>
          <w:p w14:paraId="3383DE1E" w14:textId="77777777" w:rsidR="00E90D0A" w:rsidRPr="001E5593" w:rsidRDefault="00E90D0A" w:rsidP="00E90D0A">
            <w:pPr>
              <w:rPr>
                <w:lang w:eastAsia="ja-JP"/>
              </w:rPr>
            </w:pPr>
          </w:p>
        </w:tc>
        <w:tc>
          <w:tcPr>
            <w:tcW w:w="3784"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64ECEB7B" w14:textId="6615D0D5" w:rsidR="00E90D0A" w:rsidRPr="001E5593" w:rsidRDefault="003C4227" w:rsidP="00E90D0A">
            <w:pPr>
              <w:rPr>
                <w:lang w:eastAsia="ja-JP"/>
              </w:rPr>
            </w:pPr>
            <w:r>
              <w:rPr>
                <w:lang w:eastAsia="ja-JP"/>
              </w:rPr>
              <w:t>DL</w:t>
            </w:r>
            <w:r w:rsidR="00F050C6">
              <w:rPr>
                <w:lang w:eastAsia="ja-JP"/>
              </w:rPr>
              <w:t xml:space="preserve"> p</w:t>
            </w:r>
            <w:r w:rsidR="00F050C6" w:rsidRPr="001E5593">
              <w:rPr>
                <w:lang w:eastAsia="ja-JP"/>
              </w:rPr>
              <w:t>ower</w:t>
            </w:r>
            <w:r w:rsidR="00E90D0A" w:rsidRPr="001E5593">
              <w:rPr>
                <w:lang w:eastAsia="ja-JP"/>
              </w:rPr>
              <w:t xml:space="preserve"> control-based solution </w:t>
            </w:r>
            <w:r w:rsidR="00E90D0A" w:rsidRPr="001E5593">
              <w:rPr>
                <w:lang w:eastAsia="ja-JP"/>
              </w:rPr>
              <w:tab/>
            </w:r>
          </w:p>
        </w:tc>
        <w:tc>
          <w:tcPr>
            <w:tcW w:w="1549"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7012AB91" w14:textId="065CBAB5" w:rsidR="00E90D0A" w:rsidRPr="001E5593" w:rsidRDefault="00E90D0A" w:rsidP="00E90D0A">
            <w:pPr>
              <w:rPr>
                <w:lang w:eastAsia="ja-JP"/>
              </w:rPr>
            </w:pPr>
            <w:r w:rsidRPr="001E5593">
              <w:rPr>
                <w:lang w:eastAsia="ja-JP"/>
              </w:rPr>
              <w:t>Not support</w:t>
            </w:r>
          </w:p>
        </w:tc>
        <w:tc>
          <w:tcPr>
            <w:tcW w:w="4202"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174CCA5F" w14:textId="26E2430E" w:rsidR="00E90D0A" w:rsidRPr="001E5593" w:rsidRDefault="00E90D0A" w:rsidP="00E90D0A">
            <w:pPr>
              <w:rPr>
                <w:lang w:eastAsia="ja-JP"/>
              </w:rPr>
            </w:pPr>
            <w:r w:rsidRPr="001E5593">
              <w:rPr>
                <w:lang w:eastAsia="ja-JP"/>
              </w:rPr>
              <w:t>Negative impact on DL coverage</w:t>
            </w:r>
            <w:r w:rsidR="00F050C6">
              <w:rPr>
                <w:lang w:eastAsia="ja-JP"/>
              </w:rPr>
              <w:t>, require</w:t>
            </w:r>
            <w:r w:rsidR="00614B37">
              <w:rPr>
                <w:lang w:eastAsia="ja-JP"/>
              </w:rPr>
              <w:t>s</w:t>
            </w:r>
            <w:r w:rsidR="00F050C6">
              <w:rPr>
                <w:lang w:eastAsia="ja-JP"/>
              </w:rPr>
              <w:t xml:space="preserve"> inter-gNB information</w:t>
            </w:r>
            <w:r w:rsidR="00C43B15">
              <w:rPr>
                <w:lang w:eastAsia="ja-JP"/>
              </w:rPr>
              <w:t xml:space="preserve"> exchange</w:t>
            </w:r>
            <w:r w:rsidR="00F050C6">
              <w:rPr>
                <w:lang w:eastAsia="ja-JP"/>
              </w:rPr>
              <w:t>.</w:t>
            </w:r>
          </w:p>
        </w:tc>
      </w:tr>
      <w:tr w:rsidR="00925852" w:rsidRPr="001E5593" w14:paraId="15C9F3E2" w14:textId="77777777" w:rsidTr="00E71079">
        <w:trPr>
          <w:trHeight w:val="395"/>
        </w:trPr>
        <w:tc>
          <w:tcPr>
            <w:tcW w:w="0" w:type="auto"/>
            <w:vMerge/>
            <w:tcBorders>
              <w:left w:val="single" w:sz="8" w:space="0" w:color="FFFFFF"/>
              <w:bottom w:val="single" w:sz="8" w:space="0" w:color="FFFFFF"/>
              <w:right w:val="single" w:sz="8" w:space="0" w:color="FFFFFF"/>
            </w:tcBorders>
            <w:vAlign w:val="center"/>
          </w:tcPr>
          <w:p w14:paraId="665352BD" w14:textId="77777777" w:rsidR="00F050C6" w:rsidRPr="001E5593" w:rsidRDefault="00F050C6" w:rsidP="00E90D0A">
            <w:pPr>
              <w:rPr>
                <w:lang w:eastAsia="ja-JP"/>
              </w:rPr>
            </w:pPr>
          </w:p>
        </w:tc>
        <w:tc>
          <w:tcPr>
            <w:tcW w:w="3784"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259A1107" w14:textId="48801564" w:rsidR="00F050C6" w:rsidRPr="001E5593" w:rsidRDefault="003C4227" w:rsidP="00E90D0A">
            <w:pPr>
              <w:rPr>
                <w:lang w:eastAsia="ja-JP"/>
              </w:rPr>
            </w:pPr>
            <w:r>
              <w:rPr>
                <w:lang w:eastAsia="ja-JP"/>
              </w:rPr>
              <w:t>UL</w:t>
            </w:r>
            <w:r w:rsidR="00F050C6">
              <w:rPr>
                <w:lang w:eastAsia="ja-JP"/>
              </w:rPr>
              <w:t xml:space="preserve"> power control-based solution</w:t>
            </w:r>
          </w:p>
        </w:tc>
        <w:tc>
          <w:tcPr>
            <w:tcW w:w="1549"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228BF065" w14:textId="76DBE35D" w:rsidR="00F050C6" w:rsidRPr="008949E5" w:rsidRDefault="00C36C81" w:rsidP="00E90D0A">
            <w:pPr>
              <w:rPr>
                <w:highlight w:val="yellow"/>
                <w:lang w:eastAsia="ja-JP"/>
              </w:rPr>
            </w:pPr>
            <w:r>
              <w:rPr>
                <w:highlight w:val="yellow"/>
                <w:lang w:eastAsia="ja-JP"/>
              </w:rPr>
              <w:t>Needs f</w:t>
            </w:r>
            <w:r w:rsidR="00F050C6" w:rsidRPr="008949E5">
              <w:rPr>
                <w:highlight w:val="yellow"/>
                <w:lang w:eastAsia="ja-JP"/>
              </w:rPr>
              <w:t>urther study</w:t>
            </w:r>
          </w:p>
        </w:tc>
        <w:tc>
          <w:tcPr>
            <w:tcW w:w="4202"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51E7165A" w14:textId="4788A5F9" w:rsidR="00F050C6" w:rsidRDefault="00815968" w:rsidP="00E90D0A">
            <w:pPr>
              <w:rPr>
                <w:lang w:eastAsia="ja-JP"/>
              </w:rPr>
            </w:pPr>
            <w:r>
              <w:rPr>
                <w:lang w:val="en-GB" w:eastAsia="ja-JP"/>
              </w:rPr>
              <w:t>Separate</w:t>
            </w:r>
            <w:r w:rsidRPr="00312182">
              <w:t xml:space="preserve"> </w:t>
            </w:r>
            <w:r w:rsidRPr="00312182">
              <w:rPr>
                <w:lang w:val="en-GB" w:eastAsia="ja-JP"/>
              </w:rPr>
              <w:t>power control parameters</w:t>
            </w:r>
            <w:r>
              <w:rPr>
                <w:lang w:val="en-GB" w:eastAsia="ja-JP"/>
              </w:rPr>
              <w:t xml:space="preserve"> in SBFD and non-SBFD symbols</w:t>
            </w:r>
            <w:r>
              <w:rPr>
                <w:lang w:eastAsia="ja-JP"/>
              </w:rPr>
              <w:t xml:space="preserve">. </w:t>
            </w:r>
            <w:r w:rsidR="00A5223B">
              <w:rPr>
                <w:lang w:eastAsia="ja-JP"/>
              </w:rPr>
              <w:t>Will be handled in 9.3.1.</w:t>
            </w:r>
          </w:p>
          <w:p w14:paraId="6D9204AB" w14:textId="15ED217A" w:rsidR="00F050C6" w:rsidRPr="001E5593" w:rsidRDefault="00D23DE4" w:rsidP="00E90D0A">
            <w:pPr>
              <w:rPr>
                <w:lang w:eastAsia="ja-JP"/>
              </w:rPr>
            </w:pPr>
            <w:r>
              <w:rPr>
                <w:lang w:eastAsia="ja-JP"/>
              </w:rPr>
              <w:t>Does no</w:t>
            </w:r>
            <w:r w:rsidR="00F050C6">
              <w:rPr>
                <w:lang w:eastAsia="ja-JP"/>
              </w:rPr>
              <w:t>t require inter-gNB information</w:t>
            </w:r>
            <w:r w:rsidR="004C6535">
              <w:rPr>
                <w:lang w:eastAsia="ja-JP"/>
              </w:rPr>
              <w:t xml:space="preserve"> </w:t>
            </w:r>
            <w:r>
              <w:rPr>
                <w:lang w:eastAsia="ja-JP"/>
              </w:rPr>
              <w:t>exchange</w:t>
            </w:r>
            <w:r w:rsidR="004C6535">
              <w:rPr>
                <w:lang w:eastAsia="ja-JP"/>
              </w:rPr>
              <w:t>.</w:t>
            </w:r>
          </w:p>
        </w:tc>
      </w:tr>
    </w:tbl>
    <w:p w14:paraId="0C48B9F9" w14:textId="77777777" w:rsidR="001E5593" w:rsidRDefault="001E5593" w:rsidP="001E5593">
      <w:pPr>
        <w:rPr>
          <w:lang w:val="en-GB" w:eastAsia="ja-JP"/>
        </w:rPr>
      </w:pPr>
    </w:p>
    <w:p w14:paraId="065C4866" w14:textId="055B5582" w:rsidR="00243762" w:rsidRPr="005B41C8" w:rsidRDefault="00243762" w:rsidP="009A1374">
      <w:pPr>
        <w:sectPr w:rsidR="00243762" w:rsidRPr="005B41C8">
          <w:headerReference w:type="even" r:id="rId11"/>
          <w:footerReference w:type="default" r:id="rId12"/>
          <w:footnotePr>
            <w:numRestart w:val="eachSect"/>
          </w:footnotePr>
          <w:pgSz w:w="11907" w:h="16840" w:code="9"/>
          <w:pgMar w:top="1418" w:right="1134" w:bottom="1134" w:left="1134" w:header="680" w:footer="567" w:gutter="0"/>
          <w:cols w:space="720"/>
        </w:sectPr>
      </w:pPr>
      <w:r>
        <w:t xml:space="preserve">For UE-UE CLI mitigation schemes, the schemes must </w:t>
      </w:r>
      <w:r w:rsidR="00974437">
        <w:t>have limited overhead in terms of specification effort or clearly</w:t>
      </w:r>
      <w:r>
        <w:t xml:space="preserve"> motivated by performance benefits. </w:t>
      </w: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07D11B6" w14:textId="0419AFA0" w:rsidR="00251700" w:rsidRDefault="006F6582">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46271" w:history="1">
        <w:r w:rsidR="00251700" w:rsidRPr="00813EDF">
          <w:rPr>
            <w:rStyle w:val="Hyperlink"/>
            <w:noProof/>
          </w:rPr>
          <w:t>Observation 1</w:t>
        </w:r>
        <w:r w:rsidR="00251700">
          <w:rPr>
            <w:rFonts w:asciiTheme="minorHAnsi" w:eastAsiaTheme="minorEastAsia" w:hAnsiTheme="minorHAnsi"/>
            <w:b w:val="0"/>
            <w:noProof/>
            <w:kern w:val="2"/>
            <w:sz w:val="22"/>
            <w:lang w:val="en-SE" w:eastAsia="ja-JP"/>
            <w14:ligatures w14:val="standardContextual"/>
          </w:rPr>
          <w:tab/>
        </w:r>
        <w:r w:rsidR="00251700" w:rsidRPr="00813EDF">
          <w:rPr>
            <w:rStyle w:val="Hyperlink"/>
            <w:noProof/>
          </w:rPr>
          <w:t>Most schemes in TR 38.858 either require RAN3 signaling for inter-gNB information exchange of channel measurement, configuration of reference signals or both.</w:t>
        </w:r>
      </w:hyperlink>
    </w:p>
    <w:p w14:paraId="591D1476" w14:textId="27853100"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72" w:history="1">
        <w:r w:rsidRPr="00813EDF">
          <w:rPr>
            <w:rStyle w:val="Hyperlink"/>
            <w:noProof/>
          </w:rPr>
          <w:t>Observation 2</w:t>
        </w:r>
        <w:r>
          <w:rPr>
            <w:rFonts w:asciiTheme="minorHAnsi" w:eastAsiaTheme="minorEastAsia" w:hAnsiTheme="minorHAnsi"/>
            <w:b w:val="0"/>
            <w:noProof/>
            <w:kern w:val="2"/>
            <w:sz w:val="22"/>
            <w:lang w:val="en-SE" w:eastAsia="ja-JP"/>
            <w14:ligatures w14:val="standardContextual"/>
          </w:rPr>
          <w:tab/>
        </w:r>
        <w:r w:rsidRPr="00813EDF">
          <w:rPr>
            <w:rStyle w:val="Hyperlink"/>
            <w:noProof/>
          </w:rPr>
          <w:t>For gNB-gNB CLI mitigation techniques, the potential specification impact in RAN1 is to define reference signals/measurement resources for gNB-gNB channel measurement and in RAN3 is the information exchange between gNBs (of the CLI resource configuration) and/or CLI measurement reports.</w:t>
        </w:r>
      </w:hyperlink>
    </w:p>
    <w:p w14:paraId="4BA6C630" w14:textId="3F983CC4"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73" w:history="1">
        <w:r w:rsidRPr="00813EDF">
          <w:rPr>
            <w:rStyle w:val="Hyperlink"/>
            <w:noProof/>
          </w:rPr>
          <w:t>Observation 3</w:t>
        </w:r>
        <w:r>
          <w:rPr>
            <w:rFonts w:asciiTheme="minorHAnsi" w:eastAsiaTheme="minorEastAsia" w:hAnsiTheme="minorHAnsi"/>
            <w:b w:val="0"/>
            <w:noProof/>
            <w:kern w:val="2"/>
            <w:sz w:val="22"/>
            <w:lang w:val="en-SE" w:eastAsia="ja-JP"/>
            <w14:ligatures w14:val="standardContextual"/>
          </w:rPr>
          <w:tab/>
        </w:r>
        <w:r w:rsidRPr="00813EDF">
          <w:rPr>
            <w:rStyle w:val="Hyperlink"/>
            <w:noProof/>
          </w:rPr>
          <w:t>For SBFD’s main use case of standalone, indoor local area networks, CLI mitigation strategies are not essential. However, for high-power networks, while CLI mitigation can be beneficial, it's important to consider additional feasibility challenges and constraints.</w:t>
        </w:r>
      </w:hyperlink>
    </w:p>
    <w:p w14:paraId="580E0424" w14:textId="5304DBCF"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74" w:history="1">
        <w:r w:rsidRPr="00813EDF">
          <w:rPr>
            <w:rStyle w:val="Hyperlink"/>
            <w:noProof/>
          </w:rPr>
          <w:t>Observation 4</w:t>
        </w:r>
        <w:r>
          <w:rPr>
            <w:rFonts w:asciiTheme="minorHAnsi" w:eastAsiaTheme="minorEastAsia" w:hAnsiTheme="minorHAnsi"/>
            <w:b w:val="0"/>
            <w:noProof/>
            <w:kern w:val="2"/>
            <w:sz w:val="22"/>
            <w:lang w:val="en-SE" w:eastAsia="ja-JP"/>
            <w14:ligatures w14:val="standardContextual"/>
          </w:rPr>
          <w:tab/>
        </w:r>
        <w:r w:rsidRPr="00813EDF">
          <w:rPr>
            <w:rStyle w:val="Hyperlink"/>
            <w:noProof/>
          </w:rPr>
          <w:t>The simulation studies in TR examined gNB-gNB CLI mitigation schemes in narrow, controlled settings without considering the broader implications of deploying SBFD.</w:t>
        </w:r>
      </w:hyperlink>
    </w:p>
    <w:p w14:paraId="2CC1B7B7" w14:textId="25F08ECF"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75" w:history="1">
        <w:r w:rsidRPr="00813EDF">
          <w:rPr>
            <w:rStyle w:val="Hyperlink"/>
            <w:noProof/>
          </w:rPr>
          <w:t>Observation 5</w:t>
        </w:r>
        <w:r>
          <w:rPr>
            <w:rFonts w:asciiTheme="minorHAnsi" w:eastAsiaTheme="minorEastAsia" w:hAnsiTheme="minorHAnsi"/>
            <w:b w:val="0"/>
            <w:noProof/>
            <w:kern w:val="2"/>
            <w:sz w:val="22"/>
            <w:lang w:val="en-SE" w:eastAsia="ja-JP"/>
            <w14:ligatures w14:val="standardContextual"/>
          </w:rPr>
          <w:tab/>
        </w:r>
        <w:r w:rsidRPr="00813EDF">
          <w:rPr>
            <w:rStyle w:val="Hyperlink"/>
            <w:noProof/>
          </w:rPr>
          <w:t>It is not clear whether a victim gNB or an aggressor gNB transmits the reference signals, for a given interference scenario.</w:t>
        </w:r>
      </w:hyperlink>
    </w:p>
    <w:p w14:paraId="1EB1AAC5" w14:textId="4D500609"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76" w:history="1">
        <w:r w:rsidRPr="00813EDF">
          <w:rPr>
            <w:rStyle w:val="Hyperlink"/>
            <w:noProof/>
          </w:rPr>
          <w:t>Observation 6</w:t>
        </w:r>
        <w:r>
          <w:rPr>
            <w:rFonts w:asciiTheme="minorHAnsi" w:eastAsiaTheme="minorEastAsia" w:hAnsiTheme="minorHAnsi"/>
            <w:b w:val="0"/>
            <w:noProof/>
            <w:kern w:val="2"/>
            <w:sz w:val="22"/>
            <w:lang w:val="en-SE" w:eastAsia="ja-JP"/>
            <w14:ligatures w14:val="standardContextual"/>
          </w:rPr>
          <w:tab/>
        </w:r>
        <w:r w:rsidRPr="00813EDF">
          <w:rPr>
            <w:rStyle w:val="Hyperlink"/>
            <w:noProof/>
          </w:rPr>
          <w:t>Power control may have to be clarified and/or modified if RE-level UL resource muting is introduced.</w:t>
        </w:r>
      </w:hyperlink>
    </w:p>
    <w:p w14:paraId="20F0FF64" w14:textId="4CCF03B0"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77" w:history="1">
        <w:r w:rsidRPr="00813EDF">
          <w:rPr>
            <w:rStyle w:val="Hyperlink"/>
            <w:noProof/>
          </w:rPr>
          <w:t>Observation 7</w:t>
        </w:r>
        <w:r>
          <w:rPr>
            <w:rFonts w:asciiTheme="minorHAnsi" w:eastAsiaTheme="minorEastAsia" w:hAnsiTheme="minorHAnsi"/>
            <w:b w:val="0"/>
            <w:noProof/>
            <w:kern w:val="2"/>
            <w:sz w:val="22"/>
            <w:lang w:val="en-SE" w:eastAsia="ja-JP"/>
            <w14:ligatures w14:val="standardContextual"/>
          </w:rPr>
          <w:tab/>
        </w:r>
        <w:r w:rsidRPr="00813EDF">
          <w:rPr>
            <w:rStyle w:val="Hyperlink"/>
            <w:noProof/>
          </w:rPr>
          <w:t>DTF-s-OFDM aspects of non-transparent UL resource muting are important and would require special investigations, e.g. resource mapping as well as impact from the cubic-metric (CM) increase.</w:t>
        </w:r>
      </w:hyperlink>
    </w:p>
    <w:p w14:paraId="58825F2A" w14:textId="2DA61CB0"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78" w:history="1">
        <w:r w:rsidRPr="00813EDF">
          <w:rPr>
            <w:rStyle w:val="Hyperlink"/>
            <w:noProof/>
          </w:rPr>
          <w:t>Observation 8</w:t>
        </w:r>
        <w:r>
          <w:rPr>
            <w:rFonts w:asciiTheme="minorHAnsi" w:eastAsiaTheme="minorEastAsia" w:hAnsiTheme="minorHAnsi"/>
            <w:b w:val="0"/>
            <w:noProof/>
            <w:kern w:val="2"/>
            <w:sz w:val="22"/>
            <w:lang w:val="en-SE" w:eastAsia="ja-JP"/>
            <w14:ligatures w14:val="standardContextual"/>
          </w:rPr>
          <w:tab/>
        </w:r>
        <w:r w:rsidRPr="00813EDF">
          <w:rPr>
            <w:rStyle w:val="Hyperlink"/>
            <w:noProof/>
          </w:rPr>
          <w:t>Interference estimation based on muting of a single OFDM symbol may completely miss DL interference spanning only part of the slot, resulting in poor performance compared to legacy configurations with similar overhead (2 DMRS per slot).</w:t>
        </w:r>
      </w:hyperlink>
    </w:p>
    <w:p w14:paraId="1C89C52C" w14:textId="26F8ABFD"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79" w:history="1">
        <w:r w:rsidRPr="00813EDF">
          <w:rPr>
            <w:rStyle w:val="Hyperlink"/>
            <w:noProof/>
          </w:rPr>
          <w:t>Observation 9</w:t>
        </w:r>
        <w:r>
          <w:rPr>
            <w:rFonts w:asciiTheme="minorHAnsi" w:eastAsiaTheme="minorEastAsia" w:hAnsiTheme="minorHAnsi"/>
            <w:b w:val="0"/>
            <w:noProof/>
            <w:kern w:val="2"/>
            <w:sz w:val="22"/>
            <w:lang w:val="en-SE" w:eastAsia="ja-JP"/>
            <w14:ligatures w14:val="standardContextual"/>
          </w:rPr>
          <w:tab/>
        </w:r>
        <w:r w:rsidRPr="00813EDF">
          <w:rPr>
            <w:rStyle w:val="Hyperlink"/>
            <w:noProof/>
          </w:rPr>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hyperlink>
    </w:p>
    <w:p w14:paraId="6C5DE693" w14:textId="44EAEC65"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80" w:history="1">
        <w:r w:rsidRPr="00813EDF">
          <w:rPr>
            <w:rStyle w:val="Hyperlink"/>
            <w:noProof/>
          </w:rPr>
          <w:t>Observation 10</w:t>
        </w:r>
        <w:r>
          <w:rPr>
            <w:rFonts w:asciiTheme="minorHAnsi" w:eastAsiaTheme="minorEastAsia" w:hAnsiTheme="minorHAnsi"/>
            <w:b w:val="0"/>
            <w:noProof/>
            <w:kern w:val="2"/>
            <w:sz w:val="22"/>
            <w:lang w:val="en-SE" w:eastAsia="ja-JP"/>
            <w14:ligatures w14:val="standardContextual"/>
          </w:rPr>
          <w:tab/>
        </w:r>
        <w:r w:rsidRPr="00813EDF">
          <w:rPr>
            <w:rStyle w:val="Hyperlink"/>
            <w:noProof/>
          </w:rPr>
          <w:t>PRB muting could be an alternative to RE muting, with same performance expected, but possibly with less specification effort.</w:t>
        </w:r>
      </w:hyperlink>
    </w:p>
    <w:p w14:paraId="69637B14" w14:textId="3C3ACCE4"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81" w:history="1">
        <w:r w:rsidRPr="00813EDF">
          <w:rPr>
            <w:rStyle w:val="Hyperlink"/>
            <w:noProof/>
          </w:rPr>
          <w:t>Observation 11</w:t>
        </w:r>
        <w:r>
          <w:rPr>
            <w:rFonts w:asciiTheme="minorHAnsi" w:eastAsiaTheme="minorEastAsia" w:hAnsiTheme="minorHAnsi"/>
            <w:b w:val="0"/>
            <w:noProof/>
            <w:kern w:val="2"/>
            <w:sz w:val="22"/>
            <w:lang w:val="en-SE" w:eastAsia="ja-JP"/>
            <w14:ligatures w14:val="standardContextual"/>
          </w:rPr>
          <w:tab/>
        </w:r>
        <w:r w:rsidRPr="00813EDF">
          <w:rPr>
            <w:rStyle w:val="Hyperlink"/>
            <w:noProof/>
          </w:rPr>
          <w:t>UE-UE CLI is a lesser problem than gNB-gNB CLI and optimizations for the former is not expected to increase SBFD performance drastically.</w:t>
        </w:r>
      </w:hyperlink>
    </w:p>
    <w:p w14:paraId="28759AD7" w14:textId="59ADB36B"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82" w:history="1">
        <w:r w:rsidRPr="00813EDF">
          <w:rPr>
            <w:rStyle w:val="Hyperlink"/>
            <w:noProof/>
          </w:rPr>
          <w:t>Observation 12</w:t>
        </w:r>
        <w:r>
          <w:rPr>
            <w:rFonts w:asciiTheme="minorHAnsi" w:eastAsiaTheme="minorEastAsia" w:hAnsiTheme="minorHAnsi"/>
            <w:b w:val="0"/>
            <w:noProof/>
            <w:kern w:val="2"/>
            <w:sz w:val="22"/>
            <w:lang w:val="en-SE" w:eastAsia="ja-JP"/>
            <w14:ligatures w14:val="standardContextual"/>
          </w:rPr>
          <w:tab/>
        </w:r>
        <w:r w:rsidRPr="00813EDF">
          <w:rPr>
            <w:rStyle w:val="Hyperlink"/>
            <w:noProof/>
          </w:rPr>
          <w:t>UE-UE CLI only becomes severe when the devices are in close proximity to each other.</w:t>
        </w:r>
      </w:hyperlink>
    </w:p>
    <w:p w14:paraId="42C1E526" w14:textId="71420238"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83" w:history="1">
        <w:r w:rsidRPr="00813EDF">
          <w:rPr>
            <w:rStyle w:val="Hyperlink"/>
            <w:noProof/>
          </w:rPr>
          <w:t>Observation 13</w:t>
        </w:r>
        <w:r>
          <w:rPr>
            <w:rFonts w:asciiTheme="minorHAnsi" w:eastAsiaTheme="minorEastAsia" w:hAnsiTheme="minorHAnsi"/>
            <w:b w:val="0"/>
            <w:noProof/>
            <w:kern w:val="2"/>
            <w:sz w:val="22"/>
            <w:lang w:val="en-SE" w:eastAsia="ja-JP"/>
            <w14:ligatures w14:val="standardContextual"/>
          </w:rPr>
          <w:tab/>
        </w:r>
        <w:r w:rsidRPr="00813EDF">
          <w:rPr>
            <w:rStyle w:val="Hyperlink"/>
            <w:noProof/>
          </w:rPr>
          <w:t>L1 RSSI measurements offer limited insight because they fail to distinguish between co-channel and adjacent channel CLI for UE-UE CLI mitigation. This information would be useful to make a more effective scheduling decision oriented to avoid CLI.</w:t>
        </w:r>
      </w:hyperlink>
    </w:p>
    <w:p w14:paraId="2380C1BE" w14:textId="422CD3B7"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84" w:history="1">
        <w:r w:rsidRPr="00813EDF">
          <w:rPr>
            <w:rStyle w:val="Hyperlink"/>
            <w:noProof/>
          </w:rPr>
          <w:t>Observation 14</w:t>
        </w:r>
        <w:r>
          <w:rPr>
            <w:rFonts w:asciiTheme="minorHAnsi" w:eastAsiaTheme="minorEastAsia" w:hAnsiTheme="minorHAnsi"/>
            <w:b w:val="0"/>
            <w:noProof/>
            <w:kern w:val="2"/>
            <w:sz w:val="22"/>
            <w:lang w:val="en-SE" w:eastAsia="ja-JP"/>
            <w14:ligatures w14:val="standardContextual"/>
          </w:rPr>
          <w:tab/>
        </w:r>
        <w:r w:rsidRPr="00813EDF">
          <w:rPr>
            <w:rStyle w:val="Hyperlink"/>
            <w:noProof/>
          </w:rPr>
          <w:t>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hyperlink>
    </w:p>
    <w:p w14:paraId="5F69EC0F" w14:textId="1D954ED2"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34062A3" w14:textId="0CAEF657" w:rsidR="00251700" w:rsidRDefault="006E1C82">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246285" w:history="1">
        <w:r w:rsidR="00251700" w:rsidRPr="00C76498">
          <w:rPr>
            <w:rStyle w:val="Hyperlink"/>
            <w:noProof/>
          </w:rPr>
          <w:t>Proposal 1</w:t>
        </w:r>
        <w:r w:rsidR="00251700">
          <w:rPr>
            <w:rFonts w:asciiTheme="minorHAnsi" w:eastAsiaTheme="minorEastAsia" w:hAnsiTheme="minorHAnsi"/>
            <w:b w:val="0"/>
            <w:noProof/>
            <w:kern w:val="2"/>
            <w:sz w:val="22"/>
            <w:lang w:val="en-SE" w:eastAsia="ja-JP"/>
            <w14:ligatures w14:val="standardContextual"/>
          </w:rPr>
          <w:tab/>
        </w:r>
        <w:r w:rsidR="00251700" w:rsidRPr="00C76498">
          <w:rPr>
            <w:rStyle w:val="Hyperlink"/>
            <w:noProof/>
          </w:rPr>
          <w:t>RAN1 should assess the impact of gNB-gNB CLI mitigation techniques outlined in TR 38.858 on both downlink and uplink performance before finalizing reference signal and measurement resource configurations. This evaluation might necessitate both system-level and link-level analyses for different schemes.</w:t>
        </w:r>
      </w:hyperlink>
    </w:p>
    <w:p w14:paraId="0814F61D" w14:textId="707D65E9"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86" w:history="1">
        <w:r w:rsidRPr="00C76498">
          <w:rPr>
            <w:rStyle w:val="Hyperlink"/>
            <w:noProof/>
          </w:rPr>
          <w:t>Proposal 2</w:t>
        </w:r>
        <w:r>
          <w:rPr>
            <w:rFonts w:asciiTheme="minorHAnsi" w:eastAsiaTheme="minorEastAsia" w:hAnsiTheme="minorHAnsi"/>
            <w:b w:val="0"/>
            <w:noProof/>
            <w:kern w:val="2"/>
            <w:sz w:val="22"/>
            <w:lang w:val="en-SE" w:eastAsia="ja-JP"/>
            <w14:ligatures w14:val="standardContextual"/>
          </w:rPr>
          <w:tab/>
        </w:r>
        <w:r w:rsidRPr="00C76498">
          <w:rPr>
            <w:rStyle w:val="Hyperlink"/>
            <w:noProof/>
          </w:rPr>
          <w:t>If gNB-gNB co-channel CLI mitigations are agreed to be evaluated, RAN1 should agree on a maximum allowed DL performance degradation.</w:t>
        </w:r>
      </w:hyperlink>
    </w:p>
    <w:p w14:paraId="2732636B" w14:textId="576B1B9E"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87" w:history="1">
        <w:r w:rsidRPr="00C76498">
          <w:rPr>
            <w:rStyle w:val="Hyperlink"/>
            <w:noProof/>
          </w:rPr>
          <w:t>Proposal 3</w:t>
        </w:r>
        <w:r>
          <w:rPr>
            <w:rFonts w:asciiTheme="minorHAnsi" w:eastAsiaTheme="minorEastAsia" w:hAnsiTheme="minorHAnsi"/>
            <w:b w:val="0"/>
            <w:noProof/>
            <w:kern w:val="2"/>
            <w:sz w:val="22"/>
            <w:lang w:val="en-SE" w:eastAsia="ja-JP"/>
            <w14:ligatures w14:val="standardContextual"/>
          </w:rPr>
          <w:tab/>
        </w:r>
        <w:r w:rsidRPr="00C76498">
          <w:rPr>
            <w:rStyle w:val="Hyperlink"/>
            <w:noProof/>
          </w:rPr>
          <w:t>If the potential performance gains are deemed sufficient, RAN1 needs to agree on many critical operational challenges regarding resource configuration / reference signals for co-channel gNB-gNB CLI mitigation</w:t>
        </w:r>
      </w:hyperlink>
    </w:p>
    <w:p w14:paraId="531CD224" w14:textId="407A3C2A"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88" w:history="1">
        <w:r w:rsidRPr="00C76498">
          <w:rPr>
            <w:rStyle w:val="Hyperlink"/>
            <w:noProof/>
          </w:rPr>
          <w:t>i.</w:t>
        </w:r>
        <w:r>
          <w:rPr>
            <w:rFonts w:asciiTheme="minorHAnsi" w:eastAsiaTheme="minorEastAsia" w:hAnsiTheme="minorHAnsi"/>
            <w:b w:val="0"/>
            <w:noProof/>
            <w:kern w:val="2"/>
            <w:sz w:val="22"/>
            <w:lang w:val="en-SE" w:eastAsia="ja-JP"/>
            <w14:ligatures w14:val="standardContextual"/>
          </w:rPr>
          <w:tab/>
        </w:r>
        <w:r w:rsidRPr="00C76498">
          <w:rPr>
            <w:rStyle w:val="Hyperlink"/>
            <w:noProof/>
          </w:rPr>
          <w:t>Determine which gNBs are responsible for transmitting the reference signal, and the order of transmitting such information.</w:t>
        </w:r>
      </w:hyperlink>
    </w:p>
    <w:p w14:paraId="13B699DB" w14:textId="6CADE7E5"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89" w:history="1">
        <w:r w:rsidRPr="00C76498">
          <w:rPr>
            <w:rStyle w:val="Hyperlink"/>
            <w:noProof/>
          </w:rPr>
          <w:t>ii.</w:t>
        </w:r>
        <w:r>
          <w:rPr>
            <w:rFonts w:asciiTheme="minorHAnsi" w:eastAsiaTheme="minorEastAsia" w:hAnsiTheme="minorHAnsi"/>
            <w:b w:val="0"/>
            <w:noProof/>
            <w:kern w:val="2"/>
            <w:sz w:val="22"/>
            <w:lang w:val="en-SE" w:eastAsia="ja-JP"/>
            <w14:ligatures w14:val="standardContextual"/>
          </w:rPr>
          <w:tab/>
        </w:r>
        <w:r w:rsidRPr="00C76498">
          <w:rPr>
            <w:rStyle w:val="Hyperlink"/>
            <w:noProof/>
          </w:rPr>
          <w:t>Synchronization among the gNBs to be aware of the time and frequency allocations of the reference signals.</w:t>
        </w:r>
      </w:hyperlink>
    </w:p>
    <w:p w14:paraId="5F3913D0" w14:textId="11736B82"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90" w:history="1">
        <w:r w:rsidRPr="00C76498">
          <w:rPr>
            <w:rStyle w:val="Hyperlink"/>
            <w:noProof/>
          </w:rPr>
          <w:t>Proposal 4</w:t>
        </w:r>
        <w:r>
          <w:rPr>
            <w:rFonts w:asciiTheme="minorHAnsi" w:eastAsiaTheme="minorEastAsia" w:hAnsiTheme="minorHAnsi"/>
            <w:b w:val="0"/>
            <w:noProof/>
            <w:kern w:val="2"/>
            <w:sz w:val="22"/>
            <w:lang w:val="en-SE" w:eastAsia="ja-JP"/>
            <w14:ligatures w14:val="standardContextual"/>
          </w:rPr>
          <w:tab/>
        </w:r>
        <w:r w:rsidRPr="00C76498">
          <w:rPr>
            <w:rStyle w:val="Hyperlink"/>
            <w:noProof/>
          </w:rPr>
          <w:t>RAN1 needs to consider the parameters for information exchange, specifying the type of information to be shared, the frequency of updates, and the measurement intervals before advancing proposals to RAN3.</w:t>
        </w:r>
      </w:hyperlink>
    </w:p>
    <w:p w14:paraId="2BBA07AD" w14:textId="7E10841E"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91" w:history="1">
        <w:r w:rsidRPr="00C76498">
          <w:rPr>
            <w:rStyle w:val="Hyperlink"/>
            <w:noProof/>
          </w:rPr>
          <w:t>Proposal 5</w:t>
        </w:r>
        <w:r>
          <w:rPr>
            <w:rFonts w:asciiTheme="minorHAnsi" w:eastAsiaTheme="minorEastAsia" w:hAnsiTheme="minorHAnsi"/>
            <w:b w:val="0"/>
            <w:noProof/>
            <w:kern w:val="2"/>
            <w:sz w:val="22"/>
            <w:lang w:val="en-SE" w:eastAsia="ja-JP"/>
            <w14:ligatures w14:val="standardContextual"/>
          </w:rPr>
          <w:tab/>
        </w:r>
        <w:r w:rsidRPr="00C76498">
          <w:rPr>
            <w:rStyle w:val="Hyperlink"/>
            <w:noProof/>
          </w:rPr>
          <w:t xml:space="preserve">The design of reference resources and procedures for </w:t>
        </w:r>
        <w:r w:rsidRPr="00C76498">
          <w:rPr>
            <w:rStyle w:val="Hyperlink"/>
            <w:noProof/>
            <w:lang w:eastAsia="ja-JP"/>
          </w:rPr>
          <w:t>inter-gNB interference measurement and mitigation</w:t>
        </w:r>
        <w:r w:rsidRPr="00C76498">
          <w:rPr>
            <w:rStyle w:val="Hyperlink"/>
            <w:noProof/>
          </w:rPr>
          <w:t xml:space="preserve"> needs to consider that the actual interference channel and that the measured reverse channel involves completely different pairs of hardware. The evaluation methodology should also reflect the absence of channel reciprocity for inter-gNB beam nulling.</w:t>
        </w:r>
      </w:hyperlink>
    </w:p>
    <w:p w14:paraId="1AC54E05" w14:textId="2E8F8233"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92" w:history="1">
        <w:r w:rsidRPr="00C76498">
          <w:rPr>
            <w:rStyle w:val="Hyperlink"/>
            <w:noProof/>
          </w:rPr>
          <w:t>Proposal 6</w:t>
        </w:r>
        <w:r>
          <w:rPr>
            <w:rFonts w:asciiTheme="minorHAnsi" w:eastAsiaTheme="minorEastAsia" w:hAnsiTheme="minorHAnsi"/>
            <w:b w:val="0"/>
            <w:noProof/>
            <w:kern w:val="2"/>
            <w:sz w:val="22"/>
            <w:lang w:val="en-SE" w:eastAsia="ja-JP"/>
            <w14:ligatures w14:val="standardContextual"/>
          </w:rPr>
          <w:tab/>
        </w:r>
        <w:r w:rsidRPr="00C76498">
          <w:rPr>
            <w:rStyle w:val="Hyperlink"/>
            <w:noProof/>
            <w:lang w:eastAsia="ja-JP"/>
          </w:rPr>
          <w:t>If non-transparent UL resource muting is standardized, it should be ensured that it works well also for DFT-s-OFDM</w:t>
        </w:r>
        <w:r w:rsidRPr="00C76498">
          <w:rPr>
            <w:rStyle w:val="Hyperlink"/>
            <w:noProof/>
          </w:rPr>
          <w:t>.</w:t>
        </w:r>
      </w:hyperlink>
    </w:p>
    <w:p w14:paraId="1E4EC4F3" w14:textId="7BAB6288"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93" w:history="1">
        <w:r w:rsidRPr="00C76498">
          <w:rPr>
            <w:rStyle w:val="Hyperlink"/>
            <w:noProof/>
          </w:rPr>
          <w:t>Proposal 7</w:t>
        </w:r>
        <w:r>
          <w:rPr>
            <w:rFonts w:asciiTheme="minorHAnsi" w:eastAsiaTheme="minorEastAsia" w:hAnsiTheme="minorHAnsi"/>
            <w:b w:val="0"/>
            <w:noProof/>
            <w:kern w:val="2"/>
            <w:sz w:val="22"/>
            <w:lang w:val="en-SE" w:eastAsia="ja-JP"/>
            <w14:ligatures w14:val="standardContextual"/>
          </w:rPr>
          <w:tab/>
        </w:r>
        <w:r w:rsidRPr="00C76498">
          <w:rPr>
            <w:rStyle w:val="Hyperlink"/>
            <w:noProof/>
          </w:rPr>
          <w:t>Evaluations of resource muting should include DL allocations that cover only part of the slot.</w:t>
        </w:r>
      </w:hyperlink>
    </w:p>
    <w:p w14:paraId="4EE65B6B" w14:textId="2AFBB12E" w:rsidR="00251700" w:rsidRDefault="00251700">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59246294" w:history="1">
        <w:r w:rsidRPr="00C76498">
          <w:rPr>
            <w:rStyle w:val="Hyperlink"/>
            <w:noProof/>
          </w:rPr>
          <w:t>Proposal 8</w:t>
        </w:r>
        <w:r>
          <w:rPr>
            <w:rFonts w:asciiTheme="minorHAnsi" w:eastAsiaTheme="minorEastAsia" w:hAnsiTheme="minorHAnsi"/>
            <w:b w:val="0"/>
            <w:noProof/>
            <w:kern w:val="2"/>
            <w:sz w:val="22"/>
            <w:lang w:val="en-SE" w:eastAsia="ja-JP"/>
            <w14:ligatures w14:val="standardContextual"/>
          </w:rPr>
          <w:tab/>
        </w:r>
        <w:r w:rsidRPr="00C76498">
          <w:rPr>
            <w:rStyle w:val="Hyperlink"/>
            <w:noProof/>
          </w:rPr>
          <w:t>LLS are needed for evaluations of some features, and simulation settings should be aligned between companies, e.g. based on the proposals in Table 2</w:t>
        </w:r>
        <w:r w:rsidRPr="00C76498">
          <w:rPr>
            <w:rStyle w:val="Hyperlink"/>
            <w:noProof/>
            <w:lang w:eastAsia="ja-JP"/>
          </w:rPr>
          <w:t xml:space="preserve"> (generic settings) and </w:t>
        </w:r>
        <w:r w:rsidRPr="00C76498">
          <w:rPr>
            <w:rStyle w:val="Hyperlink"/>
            <w:noProof/>
          </w:rPr>
          <w:t>Table 3</w:t>
        </w:r>
        <w:r w:rsidRPr="00C76498">
          <w:rPr>
            <w:rStyle w:val="Hyperlink"/>
            <w:noProof/>
            <w:lang w:eastAsia="ja-JP"/>
          </w:rPr>
          <w:t xml:space="preserve"> (settings specific to resource muting).</w:t>
        </w:r>
      </w:hyperlink>
    </w:p>
    <w:p w14:paraId="747C743C" w14:textId="764DFA19"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49" w:name="_In-sequence_SDU_delivery"/>
      <w:bookmarkEnd w:id="49"/>
      <w:r w:rsidRPr="00CE0424">
        <w:t>References</w:t>
      </w:r>
    </w:p>
    <w:p w14:paraId="1ED91737" w14:textId="32D4A69B" w:rsidR="00230338" w:rsidRDefault="00230338" w:rsidP="00311702">
      <w:pPr>
        <w:pStyle w:val="Reference"/>
      </w:pPr>
      <w:bookmarkStart w:id="50" w:name="_Ref174151459"/>
      <w:bookmarkStart w:id="51" w:name="_Ref189809556"/>
      <w:bookmarkStart w:id="52" w:name="_Ref158978147"/>
      <w:r w:rsidRPr="00230338">
        <w:t>RP-232763, 3GPP TR 38.858 V</w:t>
      </w:r>
      <w:r>
        <w:t>18</w:t>
      </w:r>
      <w:r w:rsidRPr="00230338">
        <w:t>.0.0, Study on Evolution of NR Duplex Operation, December 2023.</w:t>
      </w:r>
      <w:bookmarkEnd w:id="52"/>
    </w:p>
    <w:p w14:paraId="782D131C" w14:textId="7FCEA836" w:rsidR="00230338" w:rsidRPr="00CE0424" w:rsidRDefault="00230338" w:rsidP="00311702">
      <w:pPr>
        <w:pStyle w:val="Reference"/>
      </w:pPr>
      <w:bookmarkStart w:id="53" w:name="_Ref159241438"/>
      <w:r w:rsidRPr="00230338">
        <w:t>RP-234035, New WID: Evolution of NR duplex operation: Sub-band full duplex (SBFD), December 2023.</w:t>
      </w:r>
      <w:bookmarkEnd w:id="53"/>
    </w:p>
    <w:p w14:paraId="35AABDB9" w14:textId="67944BF1" w:rsidR="00F10A43" w:rsidRDefault="008224C5" w:rsidP="00230338">
      <w:pPr>
        <w:pStyle w:val="Reference"/>
      </w:pPr>
      <w:bookmarkStart w:id="54" w:name="_Ref158810056"/>
      <w:bookmarkEnd w:id="50"/>
      <w:bookmarkEnd w:id="51"/>
      <w:r w:rsidRPr="008224C5">
        <w:t>R1-2307324</w:t>
      </w:r>
      <w:r>
        <w:t>, “</w:t>
      </w:r>
      <w:r w:rsidRPr="008224C5">
        <w:t>Evaluation of NR duplex evolution</w:t>
      </w:r>
      <w:r>
        <w:t>”, Ericsson, RAN1</w:t>
      </w:r>
      <w:r w:rsidRPr="008224C5">
        <w:t xml:space="preserve"> #114</w:t>
      </w:r>
      <w:r>
        <w:t xml:space="preserve">, </w:t>
      </w:r>
      <w:r w:rsidRPr="008224C5">
        <w:t>August 2023</w:t>
      </w:r>
      <w:r>
        <w:t>.</w:t>
      </w:r>
      <w:bookmarkEnd w:id="54"/>
    </w:p>
    <w:p w14:paraId="58BBB0D7" w14:textId="77777777" w:rsidR="00F119D9" w:rsidRDefault="00F119D9">
      <w:pPr>
        <w:spacing w:after="0" w:line="240" w:lineRule="auto"/>
        <w:rPr>
          <w:lang w:eastAsia="zh-CN"/>
        </w:rPr>
      </w:pPr>
      <w:r>
        <w:br w:type="page"/>
      </w:r>
    </w:p>
    <w:p w14:paraId="715CA09B" w14:textId="5AE5A3CD" w:rsidR="003A7EF3" w:rsidDel="002230ED" w:rsidRDefault="000450E4" w:rsidP="000450E4">
      <w:pPr>
        <w:pStyle w:val="Heading1"/>
      </w:pPr>
      <w:r>
        <w:lastRenderedPageBreak/>
        <w:t xml:space="preserve">Appendix: Link level simulation </w:t>
      </w:r>
      <w:r w:rsidR="00F119D9">
        <w:t>assumptions</w:t>
      </w:r>
      <w:r>
        <w:t xml:space="preserve"> </w:t>
      </w:r>
    </w:p>
    <w:p w14:paraId="0699BC70" w14:textId="41D5C65E" w:rsidR="00C9373F" w:rsidRPr="00814027" w:rsidRDefault="00C9373F" w:rsidP="00C9373F">
      <w:pPr>
        <w:pStyle w:val="Caption"/>
        <w:keepNext/>
        <w:jc w:val="center"/>
        <w:rPr>
          <w:lang w:eastAsia="x-none"/>
        </w:rPr>
      </w:pPr>
      <w:bookmarkStart w:id="55" w:name="_Ref158987284"/>
      <w:r>
        <w:t xml:space="preserve">Table </w:t>
      </w:r>
      <w:r>
        <w:fldChar w:fldCharType="begin"/>
      </w:r>
      <w:r>
        <w:instrText xml:space="preserve"> SEQ Table \* ARABIC </w:instrText>
      </w:r>
      <w:r>
        <w:fldChar w:fldCharType="separate"/>
      </w:r>
      <w:r w:rsidR="00251700">
        <w:rPr>
          <w:noProof/>
        </w:rPr>
        <w:t>2</w:t>
      </w:r>
      <w:r>
        <w:fldChar w:fldCharType="end"/>
      </w:r>
      <w:bookmarkEnd w:id="55"/>
      <w:r>
        <w:t xml:space="preserve">: </w:t>
      </w:r>
      <w:r w:rsidR="00C21F92">
        <w:t>Proposed g</w:t>
      </w:r>
      <w:r w:rsidR="002230ED">
        <w:t xml:space="preserve">eneric </w:t>
      </w:r>
      <w:r w:rsidR="00BF7DD1">
        <w:t>LLS</w:t>
      </w:r>
      <w:r w:rsidR="002230ED">
        <w:t xml:space="preserve"> s</w:t>
      </w:r>
      <w:r>
        <w:t xml:space="preserve">ettings </w:t>
      </w:r>
    </w:p>
    <w:tbl>
      <w:tblPr>
        <w:tblStyle w:val="TableGrid"/>
        <w:tblW w:w="9634" w:type="dxa"/>
        <w:tblLook w:val="04A0" w:firstRow="1" w:lastRow="0" w:firstColumn="1" w:lastColumn="0" w:noHBand="0" w:noVBand="1"/>
      </w:tblPr>
      <w:tblGrid>
        <w:gridCol w:w="1586"/>
        <w:gridCol w:w="8048"/>
      </w:tblGrid>
      <w:tr w:rsidR="00EA0C6C" w14:paraId="218CC467" w14:textId="77777777" w:rsidTr="00D75C01">
        <w:tc>
          <w:tcPr>
            <w:tcW w:w="421" w:type="dxa"/>
          </w:tcPr>
          <w:p w14:paraId="52DEC850" w14:textId="77777777" w:rsidR="00C9373F" w:rsidRPr="00814027" w:rsidRDefault="00C9373F" w:rsidP="00CC6A1D">
            <w:pPr>
              <w:rPr>
                <w:b/>
                <w:bCs/>
                <w:lang w:eastAsia="ja-JP"/>
              </w:rPr>
            </w:pPr>
            <w:r w:rsidRPr="00814027">
              <w:rPr>
                <w:b/>
                <w:bCs/>
                <w:lang w:eastAsia="ja-JP"/>
              </w:rPr>
              <w:t>Parameter</w:t>
            </w:r>
            <w:r>
              <w:rPr>
                <w:b/>
                <w:bCs/>
                <w:lang w:eastAsia="ja-JP"/>
              </w:rPr>
              <w:t>s</w:t>
            </w:r>
          </w:p>
        </w:tc>
        <w:tc>
          <w:tcPr>
            <w:tcW w:w="9213" w:type="dxa"/>
            <w:tcBorders>
              <w:right w:val="single" w:sz="4" w:space="0" w:color="auto"/>
            </w:tcBorders>
          </w:tcPr>
          <w:p w14:paraId="47B784AC" w14:textId="77777777" w:rsidR="00C9373F" w:rsidRPr="00814027" w:rsidRDefault="00C9373F" w:rsidP="00CC6A1D">
            <w:pPr>
              <w:rPr>
                <w:b/>
                <w:bCs/>
                <w:lang w:eastAsia="ja-JP"/>
              </w:rPr>
            </w:pPr>
            <w:r w:rsidRPr="00814027">
              <w:rPr>
                <w:b/>
                <w:bCs/>
                <w:lang w:eastAsia="ja-JP"/>
              </w:rPr>
              <w:t>Setting</w:t>
            </w:r>
            <w:r>
              <w:rPr>
                <w:b/>
                <w:bCs/>
                <w:lang w:eastAsia="ja-JP"/>
              </w:rPr>
              <w:t>s</w:t>
            </w:r>
          </w:p>
        </w:tc>
      </w:tr>
      <w:tr w:rsidR="007A6728" w14:paraId="77F2A1C6" w14:textId="77777777" w:rsidTr="00D75C01">
        <w:tc>
          <w:tcPr>
            <w:tcW w:w="421" w:type="dxa"/>
          </w:tcPr>
          <w:p w14:paraId="7A1E94D3" w14:textId="4152DE51" w:rsidR="00C9373F" w:rsidRDefault="00C9373F" w:rsidP="00CC6A1D">
            <w:pPr>
              <w:rPr>
                <w:lang w:eastAsia="ja-JP"/>
              </w:rPr>
            </w:pPr>
            <w:r>
              <w:rPr>
                <w:lang w:eastAsia="ja-JP"/>
              </w:rPr>
              <w:t>Scenario</w:t>
            </w:r>
            <w:r w:rsidR="00D75C01">
              <w:rPr>
                <w:lang w:eastAsia="ja-JP"/>
              </w:rPr>
              <w:t xml:space="preserve"> </w:t>
            </w:r>
            <w:r>
              <w:rPr>
                <w:lang w:eastAsia="ja-JP"/>
              </w:rPr>
              <w:t>/</w:t>
            </w:r>
            <w:r w:rsidR="00D75C01">
              <w:rPr>
                <w:lang w:eastAsia="ja-JP"/>
              </w:rPr>
              <w:br/>
            </w:r>
            <w:r>
              <w:rPr>
                <w:lang w:eastAsia="ja-JP"/>
              </w:rPr>
              <w:t>system</w:t>
            </w:r>
          </w:p>
        </w:tc>
        <w:tc>
          <w:tcPr>
            <w:tcW w:w="9213" w:type="dxa"/>
            <w:tcBorders>
              <w:right w:val="single" w:sz="4" w:space="0" w:color="auto"/>
            </w:tcBorders>
          </w:tcPr>
          <w:p w14:paraId="02404DBB" w14:textId="77CB4891" w:rsidR="00C9373F" w:rsidRDefault="00C9373F" w:rsidP="00CC6A1D">
            <w:pPr>
              <w:rPr>
                <w:lang w:eastAsia="ja-JP"/>
              </w:rPr>
            </w:pPr>
            <w:r>
              <w:rPr>
                <w:lang w:eastAsia="ja-JP"/>
              </w:rPr>
              <w:sym w:font="Symbol" w:char="F0B7"/>
            </w:r>
            <w:r>
              <w:rPr>
                <w:lang w:eastAsia="ja-JP"/>
              </w:rPr>
              <w:t xml:space="preserve"> Carrier frequency:</w:t>
            </w:r>
            <w:r>
              <w:rPr>
                <w:lang w:eastAsia="ja-JP"/>
              </w:rPr>
              <w:tab/>
              <w:t>4 GHz</w:t>
            </w:r>
            <w:r>
              <w:rPr>
                <w:lang w:eastAsia="ja-JP"/>
              </w:rPr>
              <w:br/>
            </w:r>
            <w:r>
              <w:rPr>
                <w:lang w:eastAsia="ja-JP"/>
              </w:rPr>
              <w:sym w:font="Symbol" w:char="F0B7"/>
            </w:r>
            <w:r>
              <w:rPr>
                <w:lang w:eastAsia="ja-JP"/>
              </w:rPr>
              <w:t xml:space="preserve"> Subcarrier spacing: </w:t>
            </w:r>
            <w:r>
              <w:rPr>
                <w:lang w:eastAsia="ja-JP"/>
              </w:rPr>
              <w:tab/>
              <w:t>30 kHz</w:t>
            </w:r>
            <w:r>
              <w:rPr>
                <w:lang w:eastAsia="ja-JP"/>
              </w:rPr>
              <w:br/>
            </w:r>
            <w:r>
              <w:rPr>
                <w:lang w:eastAsia="ja-JP"/>
              </w:rPr>
              <w:sym w:font="Symbol" w:char="F0B7"/>
            </w:r>
            <w:r>
              <w:rPr>
                <w:lang w:eastAsia="ja-JP"/>
              </w:rPr>
              <w:t xml:space="preserve"> gNB Tx power: </w:t>
            </w:r>
            <w:r>
              <w:rPr>
                <w:lang w:eastAsia="ja-JP"/>
              </w:rPr>
              <w:tab/>
            </w:r>
            <w:r>
              <w:rPr>
                <w:lang w:eastAsia="ja-JP"/>
              </w:rPr>
              <w:tab/>
              <w:t>38 dBm</w:t>
            </w:r>
            <w:r w:rsidR="000918C6">
              <w:rPr>
                <w:lang w:eastAsia="ja-JP"/>
              </w:rPr>
              <w:t xml:space="preserve"> (medium range)</w:t>
            </w:r>
            <w:r w:rsidR="0043055B">
              <w:rPr>
                <w:lang w:eastAsia="ja-JP"/>
              </w:rPr>
              <w:t xml:space="preserve"> or 53 dBm (wide area)</w:t>
            </w:r>
          </w:p>
        </w:tc>
      </w:tr>
      <w:tr w:rsidR="007A6728" w14:paraId="691F8ACD" w14:textId="77777777" w:rsidTr="00D75C01">
        <w:tc>
          <w:tcPr>
            <w:tcW w:w="421" w:type="dxa"/>
          </w:tcPr>
          <w:p w14:paraId="32351488" w14:textId="77777777" w:rsidR="00C9373F" w:rsidRDefault="00C9373F" w:rsidP="00CC6A1D">
            <w:pPr>
              <w:rPr>
                <w:lang w:eastAsia="ja-JP"/>
              </w:rPr>
            </w:pPr>
            <w:r>
              <w:rPr>
                <w:lang w:eastAsia="ja-JP"/>
              </w:rPr>
              <w:t>Frame structure</w:t>
            </w:r>
          </w:p>
        </w:tc>
        <w:tc>
          <w:tcPr>
            <w:tcW w:w="9213" w:type="dxa"/>
            <w:tcBorders>
              <w:right w:val="single" w:sz="4" w:space="0" w:color="auto"/>
            </w:tcBorders>
          </w:tcPr>
          <w:p w14:paraId="396169AB" w14:textId="5B187C8D" w:rsidR="00C9373F" w:rsidRDefault="00C9373F" w:rsidP="00CC6A1D">
            <w:pPr>
              <w:rPr>
                <w:lang w:eastAsia="ja-JP"/>
              </w:rPr>
            </w:pPr>
            <w:r>
              <w:rPr>
                <w:lang w:eastAsia="ja-JP"/>
              </w:rPr>
              <w:sym w:font="Symbol" w:char="F0B7"/>
            </w:r>
            <w:r>
              <w:rPr>
                <w:lang w:eastAsia="ja-JP"/>
              </w:rPr>
              <w:t xml:space="preserve"> XXXXU (X = SBFD slot</w:t>
            </w:r>
            <w:r w:rsidR="0063650B">
              <w:rPr>
                <w:lang w:eastAsia="ja-JP"/>
              </w:rPr>
              <w:t>, U = UL slot</w:t>
            </w:r>
            <w:r>
              <w:rPr>
                <w:lang w:eastAsia="ja-JP"/>
              </w:rPr>
              <w:t>)</w:t>
            </w:r>
            <w:r>
              <w:rPr>
                <w:lang w:eastAsia="ja-JP"/>
              </w:rPr>
              <w:br/>
            </w:r>
            <w:r>
              <w:rPr>
                <w:lang w:eastAsia="ja-JP"/>
              </w:rPr>
              <w:sym w:font="Symbol" w:char="F0B7"/>
            </w:r>
            <w:r>
              <w:rPr>
                <w:lang w:eastAsia="ja-JP"/>
              </w:rPr>
              <w:t xml:space="preserve"> D-U-D configuration 40 MHz – 20 MHz – 40 MHz.</w:t>
            </w:r>
          </w:p>
        </w:tc>
      </w:tr>
      <w:tr w:rsidR="007A6728" w14:paraId="2D8D3FDD" w14:textId="77777777" w:rsidTr="00D75C01">
        <w:tc>
          <w:tcPr>
            <w:tcW w:w="421" w:type="dxa"/>
          </w:tcPr>
          <w:p w14:paraId="7A1CD7D3" w14:textId="77777777" w:rsidR="00C9373F" w:rsidRDefault="00C9373F" w:rsidP="00CC6A1D">
            <w:pPr>
              <w:rPr>
                <w:lang w:eastAsia="ja-JP"/>
              </w:rPr>
            </w:pPr>
            <w:r>
              <w:rPr>
                <w:lang w:eastAsia="ja-JP"/>
              </w:rPr>
              <w:t>Channel models</w:t>
            </w:r>
          </w:p>
        </w:tc>
        <w:tc>
          <w:tcPr>
            <w:tcW w:w="9213" w:type="dxa"/>
            <w:tcBorders>
              <w:right w:val="single" w:sz="4" w:space="0" w:color="auto"/>
            </w:tcBorders>
          </w:tcPr>
          <w:p w14:paraId="3F90B56F" w14:textId="02F3AA75" w:rsidR="00C9373F" w:rsidRDefault="00C9373F" w:rsidP="00CC6A1D">
            <w:pPr>
              <w:rPr>
                <w:lang w:eastAsia="ja-JP"/>
              </w:rPr>
            </w:pPr>
            <w:r>
              <w:rPr>
                <w:lang w:eastAsia="ja-JP"/>
              </w:rPr>
              <w:sym w:font="Symbol" w:char="F0B7"/>
            </w:r>
            <w:r>
              <w:rPr>
                <w:lang w:eastAsia="ja-JP"/>
              </w:rPr>
              <w:t xml:space="preserve"> UE-to-gNB: </w:t>
            </w:r>
            <w:r>
              <w:rPr>
                <w:lang w:eastAsia="ja-JP"/>
              </w:rPr>
              <w:tab/>
              <w:t>CDL-C, 100 ns RM</w:t>
            </w:r>
            <w:r w:rsidR="00114A7F">
              <w:rPr>
                <w:lang w:eastAsia="ja-JP"/>
              </w:rPr>
              <w:t>S</w:t>
            </w:r>
            <w:r>
              <w:rPr>
                <w:lang w:eastAsia="ja-JP"/>
              </w:rPr>
              <w:t xml:space="preserve"> delay spread, 3 km/h UE speed</w:t>
            </w:r>
            <w:r>
              <w:rPr>
                <w:lang w:eastAsia="ja-JP"/>
              </w:rPr>
              <w:br/>
            </w:r>
            <w:r>
              <w:rPr>
                <w:lang w:eastAsia="ja-JP"/>
              </w:rPr>
              <w:sym w:font="Symbol" w:char="F0B7"/>
            </w:r>
            <w:r>
              <w:rPr>
                <w:lang w:eastAsia="ja-JP"/>
              </w:rPr>
              <w:t xml:space="preserve"> gNB-to-gNB: </w:t>
            </w:r>
            <w:r>
              <w:rPr>
                <w:lang w:eastAsia="ja-JP"/>
              </w:rPr>
              <w:tab/>
            </w:r>
            <w:r w:rsidR="0050464C" w:rsidRPr="008861CA">
              <w:rPr>
                <w:lang w:eastAsia="ja-JP"/>
              </w:rPr>
              <w:t xml:space="preserve">Inter-site: </w:t>
            </w:r>
            <w:r w:rsidRPr="008861CA">
              <w:rPr>
                <w:lang w:eastAsia="ja-JP"/>
              </w:rPr>
              <w:t xml:space="preserve">CDL-E, LOS </w:t>
            </w:r>
            <w:r w:rsidRPr="008861CA">
              <w:rPr>
                <w:i/>
                <w:lang w:eastAsia="ja-JP"/>
              </w:rPr>
              <w:t>K</w:t>
            </w:r>
            <w:r w:rsidRPr="008861CA">
              <w:rPr>
                <w:lang w:eastAsia="ja-JP"/>
              </w:rPr>
              <w:t xml:space="preserve">-factor 20 dB, </w:t>
            </w:r>
            <w:r w:rsidR="008809C1">
              <w:rPr>
                <w:lang w:eastAsia="ja-JP"/>
              </w:rPr>
              <w:br/>
            </w:r>
            <w:r w:rsidR="008809C1">
              <w:rPr>
                <w:lang w:eastAsia="ja-JP"/>
              </w:rPr>
              <w:tab/>
            </w:r>
            <w:r w:rsidR="008809C1">
              <w:rPr>
                <w:lang w:eastAsia="ja-JP"/>
              </w:rPr>
              <w:tab/>
            </w:r>
            <w:r w:rsidR="008809C1">
              <w:rPr>
                <w:lang w:eastAsia="ja-JP"/>
              </w:rPr>
              <w:tab/>
              <w:t xml:space="preserve">                </w:t>
            </w:r>
            <w:r w:rsidRPr="008861CA">
              <w:rPr>
                <w:lang w:eastAsia="ja-JP"/>
              </w:rPr>
              <w:t>10 ns delay</w:t>
            </w:r>
            <w:r w:rsidR="00D75C01">
              <w:rPr>
                <w:lang w:eastAsia="ja-JP"/>
              </w:rPr>
              <w:t xml:space="preserve"> </w:t>
            </w:r>
            <w:r>
              <w:rPr>
                <w:lang w:eastAsia="ja-JP"/>
              </w:rPr>
              <w:t>spread</w:t>
            </w:r>
            <w:r w:rsidR="001F2B9C">
              <w:rPr>
                <w:lang w:eastAsia="ja-JP"/>
              </w:rPr>
              <w:t>, 1</w:t>
            </w:r>
            <w:r w:rsidR="008809C1">
              <w:rPr>
                <w:lang w:eastAsia="ja-JP"/>
              </w:rPr>
              <w:sym w:font="Symbol" w:char="F0B0"/>
            </w:r>
            <w:r w:rsidR="001F2B9C">
              <w:rPr>
                <w:lang w:eastAsia="ja-JP"/>
              </w:rPr>
              <w:t xml:space="preserve"> angular spread</w:t>
            </w:r>
            <w:r w:rsidR="0050464C">
              <w:rPr>
                <w:lang w:eastAsia="ja-JP"/>
              </w:rPr>
              <w:br/>
            </w:r>
            <w:r w:rsidR="0050464C">
              <w:rPr>
                <w:lang w:eastAsia="ja-JP"/>
              </w:rPr>
              <w:tab/>
            </w:r>
            <w:r w:rsidR="0050464C">
              <w:rPr>
                <w:lang w:eastAsia="ja-JP"/>
              </w:rPr>
              <w:tab/>
            </w:r>
            <w:r w:rsidR="0050464C">
              <w:rPr>
                <w:lang w:eastAsia="ja-JP"/>
              </w:rPr>
              <w:tab/>
              <w:t>Intra-site</w:t>
            </w:r>
            <w:r w:rsidR="00542160">
              <w:rPr>
                <w:lang w:eastAsia="ja-JP"/>
              </w:rPr>
              <w:t xml:space="preserve"> (intra/inter-sector)</w:t>
            </w:r>
            <w:r w:rsidR="0050464C">
              <w:rPr>
                <w:lang w:eastAsia="ja-JP"/>
              </w:rPr>
              <w:t xml:space="preserve">: </w:t>
            </w:r>
            <w:r w:rsidR="0043055B">
              <w:rPr>
                <w:lang w:eastAsia="ja-JP"/>
              </w:rPr>
              <w:t>Model reported by companies</w:t>
            </w:r>
          </w:p>
        </w:tc>
      </w:tr>
      <w:tr w:rsidR="007A6728" w14:paraId="6A1184B8" w14:textId="77777777" w:rsidTr="00D75C01">
        <w:tc>
          <w:tcPr>
            <w:tcW w:w="421" w:type="dxa"/>
          </w:tcPr>
          <w:p w14:paraId="1ED7C147" w14:textId="77777777" w:rsidR="00C9373F" w:rsidRDefault="00C9373F" w:rsidP="00CC6A1D">
            <w:pPr>
              <w:rPr>
                <w:lang w:eastAsia="ja-JP"/>
              </w:rPr>
            </w:pPr>
            <w:r>
              <w:rPr>
                <w:lang w:eastAsia="ja-JP"/>
              </w:rPr>
              <w:t>Antenna configurations</w:t>
            </w:r>
          </w:p>
        </w:tc>
        <w:tc>
          <w:tcPr>
            <w:tcW w:w="9213" w:type="dxa"/>
            <w:tcBorders>
              <w:right w:val="single" w:sz="4" w:space="0" w:color="auto"/>
            </w:tcBorders>
          </w:tcPr>
          <w:p w14:paraId="561E78EA" w14:textId="54453AD1" w:rsidR="00C9373F" w:rsidRDefault="00C9373F" w:rsidP="00CC6A1D">
            <w:pPr>
              <w:rPr>
                <w:lang w:eastAsia="ja-JP"/>
              </w:rPr>
            </w:pPr>
            <w:r>
              <w:rPr>
                <w:lang w:eastAsia="ja-JP"/>
              </w:rPr>
              <w:sym w:font="Symbol" w:char="F0B7"/>
            </w:r>
            <w:r>
              <w:rPr>
                <w:lang w:eastAsia="ja-JP"/>
              </w:rPr>
              <w:t xml:space="preserve"> UE: </w:t>
            </w:r>
            <w:r>
              <w:rPr>
                <w:lang w:eastAsia="ja-JP"/>
              </w:rPr>
              <w:tab/>
              <w:t>1 Tx antenna</w:t>
            </w:r>
            <w:r>
              <w:rPr>
                <w:lang w:eastAsia="ja-JP"/>
              </w:rPr>
              <w:br/>
            </w:r>
            <w:r>
              <w:rPr>
                <w:lang w:eastAsia="ja-JP"/>
              </w:rPr>
              <w:sym w:font="Symbol" w:char="F0B7"/>
            </w:r>
            <w:r>
              <w:rPr>
                <w:lang w:eastAsia="ja-JP"/>
              </w:rPr>
              <w:t xml:space="preserve"> gNB: </w:t>
            </w:r>
            <w:r>
              <w:rPr>
                <w:lang w:eastAsia="ja-JP"/>
              </w:rPr>
              <w:tab/>
            </w:r>
            <w:r w:rsidR="000918C6">
              <w:rPr>
                <w:lang w:eastAsia="ja-JP"/>
              </w:rPr>
              <w:t>Medium range:</w:t>
            </w:r>
            <w:r>
              <w:rPr>
                <w:lang w:eastAsia="ja-JP"/>
              </w:rPr>
              <w:t xml:space="preserve"> (</w:t>
            </w:r>
            <m:oMath>
              <m:r>
                <w:rPr>
                  <w:rFonts w:ascii="Cambria Math" w:hAnsi="Cambria Math"/>
                  <w:lang w:eastAsia="ja-JP"/>
                </w:rPr>
                <m:t>M, N, P,</m:t>
              </m:r>
              <m:sSub>
                <m:sSubPr>
                  <m:ctrlPr>
                    <w:rPr>
                      <w:rFonts w:ascii="Cambria Math" w:hAnsi="Cambria Math"/>
                      <w:i/>
                      <w:lang w:eastAsia="ja-JP"/>
                    </w:rPr>
                  </m:ctrlPr>
                </m:sSubPr>
                <m:e>
                  <m:r>
                    <w:rPr>
                      <w:rFonts w:ascii="Cambria Math" w:hAnsi="Cambria Math"/>
                      <w:lang w:eastAsia="ja-JP"/>
                    </w:rPr>
                    <m:t>M</m:t>
                  </m:r>
                </m:e>
                <m:sub>
                  <m:r>
                    <m:rPr>
                      <m:sty m:val="p"/>
                    </m:rPr>
                    <w:rPr>
                      <w:rFonts w:ascii="Cambria Math" w:hAnsi="Cambria Math"/>
                      <w:lang w:eastAsia="ja-JP"/>
                    </w:rPr>
                    <m:t>g</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m:rPr>
                      <m:sty m:val="p"/>
                    </m:rPr>
                    <w:rPr>
                      <w:rFonts w:ascii="Cambria Math" w:hAnsi="Cambria Math"/>
                      <w:lang w:eastAsia="ja-JP"/>
                    </w:rPr>
                    <m:t>g</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Pr>
                <w:lang w:eastAsia="ja-JP"/>
              </w:rPr>
              <w:t>) = (6</w:t>
            </w:r>
            <m:oMath>
              <m:r>
                <w:rPr>
                  <w:rFonts w:ascii="Cambria Math" w:hAnsi="Cambria Math"/>
                  <w:lang w:eastAsia="ja-JP"/>
                </w:rPr>
                <m:t>, 4, 2,1,1;2,4</m:t>
              </m:r>
            </m:oMath>
            <w:r>
              <w:rPr>
                <w:lang w:eastAsia="ja-JP"/>
              </w:rPr>
              <w:t>)</w:t>
            </w:r>
            <w:r>
              <w:rPr>
                <w:lang w:eastAsia="ja-JP"/>
              </w:rPr>
              <w:br/>
              <w:t xml:space="preserve">  </w:t>
            </w:r>
            <w:r>
              <w:rPr>
                <w:lang w:eastAsia="ja-JP"/>
              </w:rPr>
              <w:tab/>
            </w:r>
            <w:r>
              <w:rPr>
                <w:lang w:eastAsia="ja-JP"/>
              </w:rPr>
              <w:tab/>
            </w:r>
            <w:r w:rsidR="0043055B">
              <w:rPr>
                <w:lang w:eastAsia="ja-JP"/>
              </w:rPr>
              <w:t xml:space="preserve">    </w:t>
            </w:r>
            <w:r>
              <w:rPr>
                <w:lang w:eastAsia="ja-JP"/>
              </w:rPr>
              <w:t xml:space="preserve">i.e. Tx panel = </w:t>
            </w:r>
            <w:r w:rsidR="00EA0C6C">
              <w:rPr>
                <w:lang w:eastAsia="ja-JP"/>
              </w:rPr>
              <w:t>R</w:t>
            </w:r>
            <w:r w:rsidR="0043055B">
              <w:rPr>
                <w:lang w:eastAsia="ja-JP"/>
              </w:rPr>
              <w:t>x</w:t>
            </w:r>
            <w:r>
              <w:rPr>
                <w:lang w:eastAsia="ja-JP"/>
              </w:rPr>
              <w:t xml:space="preserve"> panel = 2V x 4H set of 1x3 x-pol</w:t>
            </w:r>
            <w:r w:rsidR="0043055B">
              <w:rPr>
                <w:lang w:eastAsia="ja-JP"/>
              </w:rPr>
              <w:t xml:space="preserve"> subarrays</w:t>
            </w:r>
            <w:r w:rsidR="009F7E9E">
              <w:rPr>
                <w:lang w:eastAsia="ja-JP"/>
              </w:rPr>
              <w:t>.</w:t>
            </w:r>
            <w:r w:rsidR="0043055B">
              <w:rPr>
                <w:lang w:eastAsia="ja-JP"/>
              </w:rPr>
              <w:br/>
            </w:r>
            <w:r w:rsidR="0043055B">
              <w:rPr>
                <w:lang w:eastAsia="ja-JP"/>
              </w:rPr>
              <w:tab/>
            </w:r>
            <w:r w:rsidR="0043055B">
              <w:rPr>
                <w:lang w:eastAsia="ja-JP"/>
              </w:rPr>
              <w:tab/>
              <w:t>Wide area: (</w:t>
            </w:r>
            <m:oMath>
              <m:r>
                <w:rPr>
                  <w:rFonts w:ascii="Cambria Math" w:hAnsi="Cambria Math"/>
                  <w:lang w:eastAsia="ja-JP"/>
                </w:rPr>
                <m:t>M, N, P,</m:t>
              </m:r>
              <m:sSub>
                <m:sSubPr>
                  <m:ctrlPr>
                    <w:rPr>
                      <w:rFonts w:ascii="Cambria Math" w:hAnsi="Cambria Math"/>
                      <w:i/>
                      <w:lang w:eastAsia="ja-JP"/>
                    </w:rPr>
                  </m:ctrlPr>
                </m:sSubPr>
                <m:e>
                  <m:r>
                    <w:rPr>
                      <w:rFonts w:ascii="Cambria Math" w:hAnsi="Cambria Math"/>
                      <w:lang w:eastAsia="ja-JP"/>
                    </w:rPr>
                    <m:t>M</m:t>
                  </m:r>
                </m:e>
                <m:sub>
                  <m:r>
                    <m:rPr>
                      <m:sty m:val="p"/>
                    </m:rPr>
                    <w:rPr>
                      <w:rFonts w:ascii="Cambria Math" w:hAnsi="Cambria Math"/>
                      <w:lang w:eastAsia="ja-JP"/>
                    </w:rPr>
                    <m:t>g</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m:rPr>
                      <m:sty m:val="p"/>
                    </m:rPr>
                    <w:rPr>
                      <w:rFonts w:ascii="Cambria Math" w:hAnsi="Cambria Math"/>
                      <w:lang w:eastAsia="ja-JP"/>
                    </w:rPr>
                    <m:t>g</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sidR="0043055B">
              <w:rPr>
                <w:lang w:eastAsia="ja-JP"/>
              </w:rPr>
              <w:t>) = (12</w:t>
            </w:r>
            <m:oMath>
              <m:r>
                <w:rPr>
                  <w:rFonts w:ascii="Cambria Math" w:hAnsi="Cambria Math"/>
                  <w:lang w:eastAsia="ja-JP"/>
                </w:rPr>
                <m:t>, 8, 2,1,1;4,8</m:t>
              </m:r>
            </m:oMath>
            <w:r w:rsidR="0043055B">
              <w:rPr>
                <w:lang w:eastAsia="ja-JP"/>
              </w:rPr>
              <w:t>)</w:t>
            </w:r>
            <w:r w:rsidR="006B48E0">
              <w:rPr>
                <w:lang w:eastAsia="ja-JP"/>
              </w:rPr>
              <w:br/>
            </w:r>
            <w:r w:rsidR="00EA0C6C">
              <w:rPr>
                <w:lang w:eastAsia="ja-JP"/>
              </w:rPr>
              <w:t xml:space="preserve">  </w:t>
            </w:r>
            <w:r w:rsidR="00EA0C6C">
              <w:rPr>
                <w:lang w:eastAsia="ja-JP"/>
              </w:rPr>
              <w:tab/>
            </w:r>
            <w:r w:rsidR="00EA0C6C">
              <w:rPr>
                <w:lang w:eastAsia="ja-JP"/>
              </w:rPr>
              <w:tab/>
              <w:t xml:space="preserve">    i.e. Tx panel = Rx panel = 4V x 8H set of 1x3 x-pol subarrays</w:t>
            </w:r>
            <w:r>
              <w:rPr>
                <w:lang w:eastAsia="ja-JP"/>
              </w:rPr>
              <w:t xml:space="preserve">. </w:t>
            </w:r>
          </w:p>
        </w:tc>
      </w:tr>
      <w:tr w:rsidR="007A6728" w14:paraId="6E0D26E8" w14:textId="77777777" w:rsidTr="00D75C01">
        <w:tc>
          <w:tcPr>
            <w:tcW w:w="421" w:type="dxa"/>
          </w:tcPr>
          <w:p w14:paraId="3D1D6D45" w14:textId="77777777" w:rsidR="00C9373F" w:rsidRDefault="00C9373F" w:rsidP="00CC6A1D">
            <w:pPr>
              <w:rPr>
                <w:lang w:eastAsia="ja-JP"/>
              </w:rPr>
            </w:pPr>
            <w:r>
              <w:rPr>
                <w:lang w:eastAsia="ja-JP"/>
              </w:rPr>
              <w:t>PUSCH configuration</w:t>
            </w:r>
          </w:p>
        </w:tc>
        <w:tc>
          <w:tcPr>
            <w:tcW w:w="9213" w:type="dxa"/>
            <w:tcBorders>
              <w:right w:val="single" w:sz="4" w:space="0" w:color="auto"/>
            </w:tcBorders>
          </w:tcPr>
          <w:p w14:paraId="2CF5D585" w14:textId="79A26BD2" w:rsidR="00C9373F" w:rsidRDefault="00C9373F" w:rsidP="00CC6A1D">
            <w:pPr>
              <w:rPr>
                <w:lang w:eastAsia="ja-JP"/>
              </w:rPr>
            </w:pPr>
            <w:r>
              <w:rPr>
                <w:lang w:eastAsia="ja-JP"/>
              </w:rPr>
              <w:sym w:font="Symbol" w:char="F0B7"/>
            </w:r>
            <w:r>
              <w:rPr>
                <w:lang w:eastAsia="ja-JP"/>
              </w:rPr>
              <w:t xml:space="preserve"> MCS 5, 28 PRBs</w:t>
            </w:r>
            <w:r w:rsidR="007A6728">
              <w:rPr>
                <w:lang w:eastAsia="ja-JP"/>
              </w:rPr>
              <w:t xml:space="preserve"> (</w:t>
            </w:r>
            <w:r w:rsidR="008861CA">
              <w:rPr>
                <w:lang w:eastAsia="ja-JP"/>
              </w:rPr>
              <w:t>targeting throughput 1 Mbps with 10% BLER</w:t>
            </w:r>
            <w:r w:rsidR="007A6728">
              <w:rPr>
                <w:lang w:eastAsia="ja-JP"/>
              </w:rPr>
              <w:t>)</w:t>
            </w:r>
            <w:r w:rsidR="00114A7F">
              <w:rPr>
                <w:lang w:eastAsia="ja-JP"/>
              </w:rPr>
              <w:br/>
            </w:r>
            <w:r w:rsidR="00114A7F">
              <w:rPr>
                <w:lang w:eastAsia="ja-JP"/>
              </w:rPr>
              <w:sym w:font="Symbol" w:char="F0B7"/>
            </w:r>
            <w:r w:rsidR="00114A7F">
              <w:rPr>
                <w:lang w:eastAsia="ja-JP"/>
              </w:rPr>
              <w:t xml:space="preserve"> </w:t>
            </w:r>
            <w:r w:rsidR="000918C6">
              <w:rPr>
                <w:lang w:eastAsia="ja-JP"/>
              </w:rPr>
              <w:t>5 Type A repetitions (aggregation across 4 SBFD slots and 1 UL slot)</w:t>
            </w:r>
            <w:r w:rsidR="000918C6">
              <w:rPr>
                <w:lang w:eastAsia="ja-JP"/>
              </w:rPr>
              <w:br/>
            </w:r>
            <w:r w:rsidR="000918C6">
              <w:rPr>
                <w:lang w:eastAsia="ja-JP"/>
              </w:rPr>
              <w:sym w:font="Symbol" w:char="F0B7"/>
            </w:r>
            <w:r w:rsidR="000918C6">
              <w:rPr>
                <w:lang w:eastAsia="ja-JP"/>
              </w:rPr>
              <w:t xml:space="preserve"> </w:t>
            </w:r>
            <w:r w:rsidR="00114A7F">
              <w:rPr>
                <w:lang w:eastAsia="ja-JP"/>
              </w:rPr>
              <w:t xml:space="preserve">CP-OFDM </w:t>
            </w:r>
            <w:r w:rsidR="00542160">
              <w:rPr>
                <w:lang w:eastAsia="ja-JP"/>
              </w:rPr>
              <w:t>or</w:t>
            </w:r>
            <w:r w:rsidR="00114A7F">
              <w:rPr>
                <w:lang w:eastAsia="ja-JP"/>
              </w:rPr>
              <w:t xml:space="preserve"> DFT-s-OFDM</w:t>
            </w:r>
            <w:r>
              <w:rPr>
                <w:lang w:eastAsia="ja-JP"/>
              </w:rPr>
              <w:br/>
            </w:r>
            <w:r>
              <w:rPr>
                <w:lang w:eastAsia="ja-JP"/>
              </w:rPr>
              <w:sym w:font="Symbol" w:char="F0B7"/>
            </w:r>
            <w:r>
              <w:rPr>
                <w:lang w:eastAsia="ja-JP"/>
              </w:rPr>
              <w:t xml:space="preserve"> </w:t>
            </w:r>
            <w:r w:rsidR="000918C6">
              <w:rPr>
                <w:lang w:eastAsia="ja-JP"/>
              </w:rPr>
              <w:t xml:space="preserve">Full-slot allocation </w:t>
            </w:r>
            <w:r>
              <w:rPr>
                <w:lang w:eastAsia="ja-JP"/>
              </w:rPr>
              <w:t xml:space="preserve">(except </w:t>
            </w:r>
            <w:r w:rsidR="007A6728">
              <w:rPr>
                <w:lang w:eastAsia="ja-JP"/>
              </w:rPr>
              <w:t xml:space="preserve">for any </w:t>
            </w:r>
            <w:r>
              <w:rPr>
                <w:lang w:eastAsia="ja-JP"/>
              </w:rPr>
              <w:t>muted symbol</w:t>
            </w:r>
            <w:r w:rsidR="007A6728">
              <w:rPr>
                <w:lang w:eastAsia="ja-JP"/>
              </w:rPr>
              <w:t>s</w:t>
            </w:r>
            <w:r>
              <w:rPr>
                <w:lang w:eastAsia="ja-JP"/>
              </w:rPr>
              <w:t>)</w:t>
            </w:r>
          </w:p>
        </w:tc>
      </w:tr>
      <w:tr w:rsidR="007A6728" w14:paraId="71E60884" w14:textId="77777777" w:rsidTr="00D75C01">
        <w:tc>
          <w:tcPr>
            <w:tcW w:w="421" w:type="dxa"/>
          </w:tcPr>
          <w:p w14:paraId="76C8C348" w14:textId="260187FE" w:rsidR="00C9373F" w:rsidRDefault="00374037" w:rsidP="00CC6A1D">
            <w:pPr>
              <w:rPr>
                <w:lang w:eastAsia="ja-JP"/>
              </w:rPr>
            </w:pPr>
            <w:r>
              <w:rPr>
                <w:lang w:eastAsia="ja-JP"/>
              </w:rPr>
              <w:t>Interference (gNB-to-gNB)</w:t>
            </w:r>
          </w:p>
        </w:tc>
        <w:tc>
          <w:tcPr>
            <w:tcW w:w="9213" w:type="dxa"/>
            <w:tcBorders>
              <w:right w:val="single" w:sz="4" w:space="0" w:color="auto"/>
            </w:tcBorders>
          </w:tcPr>
          <w:p w14:paraId="0EF897D9" w14:textId="0ED1BD8E" w:rsidR="00C9373F" w:rsidRDefault="002230ED" w:rsidP="00CC6A1D">
            <w:pPr>
              <w:rPr>
                <w:lang w:eastAsia="ja-JP"/>
              </w:rPr>
            </w:pPr>
            <w:r>
              <w:rPr>
                <w:lang w:eastAsia="ja-JP"/>
              </w:rPr>
              <w:t>Intra-sector, intra-site inter-sector, and/or inter-site depending on investigated case</w:t>
            </w:r>
          </w:p>
        </w:tc>
      </w:tr>
      <w:tr w:rsidR="007A6728" w14:paraId="11F6F6B0" w14:textId="77777777" w:rsidTr="00D75C01">
        <w:tc>
          <w:tcPr>
            <w:tcW w:w="421" w:type="dxa"/>
          </w:tcPr>
          <w:p w14:paraId="20E1A1FF" w14:textId="77777777" w:rsidR="00C9373F" w:rsidRDefault="00C9373F" w:rsidP="00CC6A1D">
            <w:pPr>
              <w:rPr>
                <w:lang w:eastAsia="ja-JP"/>
              </w:rPr>
            </w:pPr>
            <w:r>
              <w:rPr>
                <w:lang w:eastAsia="ja-JP"/>
              </w:rPr>
              <w:t>Receiver algorithm</w:t>
            </w:r>
          </w:p>
        </w:tc>
        <w:tc>
          <w:tcPr>
            <w:tcW w:w="9213" w:type="dxa"/>
            <w:tcBorders>
              <w:right w:val="single" w:sz="4" w:space="0" w:color="auto"/>
            </w:tcBorders>
          </w:tcPr>
          <w:p w14:paraId="0B1078CD" w14:textId="1F61AE08" w:rsidR="00C9373F" w:rsidRDefault="00C9373F" w:rsidP="00CC6A1D">
            <w:pPr>
              <w:rPr>
                <w:lang w:eastAsia="ja-JP"/>
              </w:rPr>
            </w:pPr>
            <w:r>
              <w:rPr>
                <w:lang w:eastAsia="ja-JP"/>
              </w:rPr>
              <w:sym w:font="Symbol" w:char="F0B7"/>
            </w:r>
            <w:r>
              <w:rPr>
                <w:lang w:eastAsia="ja-JP"/>
              </w:rPr>
              <w:t xml:space="preserve"> MMSE-IRC</w:t>
            </w:r>
            <w:r>
              <w:rPr>
                <w:lang w:eastAsia="ja-JP"/>
              </w:rPr>
              <w:br/>
            </w:r>
            <w:r>
              <w:rPr>
                <w:lang w:eastAsia="ja-JP"/>
              </w:rPr>
              <w:sym w:font="Symbol" w:char="F0B7"/>
            </w:r>
            <w:r>
              <w:rPr>
                <w:lang w:eastAsia="ja-JP"/>
              </w:rPr>
              <w:t xml:space="preserve"> Noise</w:t>
            </w:r>
            <w:r w:rsidR="002230ED">
              <w:rPr>
                <w:lang w:eastAsia="ja-JP"/>
              </w:rPr>
              <w:t>/interference</w:t>
            </w:r>
            <w:r>
              <w:rPr>
                <w:lang w:eastAsia="ja-JP"/>
              </w:rPr>
              <w:t xml:space="preserve"> estimation bundle size </w:t>
            </w:r>
            <w:r w:rsidR="002230ED">
              <w:rPr>
                <w:lang w:eastAsia="ja-JP"/>
              </w:rPr>
              <w:t>to be reported by companies</w:t>
            </w:r>
          </w:p>
        </w:tc>
      </w:tr>
      <w:tr w:rsidR="007A6728" w14:paraId="089BB376" w14:textId="77777777" w:rsidTr="00D75C01">
        <w:tc>
          <w:tcPr>
            <w:tcW w:w="421" w:type="dxa"/>
          </w:tcPr>
          <w:p w14:paraId="4A6289D7" w14:textId="77777777" w:rsidR="00C9373F" w:rsidRDefault="00C9373F" w:rsidP="00CC6A1D">
            <w:pPr>
              <w:rPr>
                <w:lang w:eastAsia="ja-JP"/>
              </w:rPr>
            </w:pPr>
            <w:r>
              <w:rPr>
                <w:lang w:eastAsia="ja-JP"/>
              </w:rPr>
              <w:t>Impairments</w:t>
            </w:r>
          </w:p>
        </w:tc>
        <w:tc>
          <w:tcPr>
            <w:tcW w:w="9213" w:type="dxa"/>
            <w:tcBorders>
              <w:right w:val="single" w:sz="4" w:space="0" w:color="auto"/>
            </w:tcBorders>
          </w:tcPr>
          <w:p w14:paraId="414ED705" w14:textId="7D490EDC" w:rsidR="00C9373F" w:rsidRDefault="00C9373F" w:rsidP="00CC6A1D">
            <w:pPr>
              <w:rPr>
                <w:lang w:eastAsia="ja-JP"/>
              </w:rPr>
            </w:pPr>
            <w:r>
              <w:rPr>
                <w:lang w:eastAsia="ja-JP"/>
              </w:rPr>
              <w:sym w:font="Symbol" w:char="F0B7"/>
            </w:r>
            <w:r>
              <w:rPr>
                <w:lang w:eastAsia="ja-JP"/>
              </w:rPr>
              <w:t xml:space="preserve"> Tx side: </w:t>
            </w:r>
            <w:r w:rsidR="00E73BE8">
              <w:rPr>
                <w:lang w:eastAsia="ja-JP"/>
              </w:rPr>
              <w:t xml:space="preserve">Reported by companies (e.g </w:t>
            </w:r>
            <w:r>
              <w:rPr>
                <w:lang w:eastAsia="ja-JP"/>
              </w:rPr>
              <w:t>model</w:t>
            </w:r>
            <w:r w:rsidR="000918C6">
              <w:rPr>
                <w:lang w:eastAsia="ja-JP"/>
              </w:rPr>
              <w:t xml:space="preserve"> </w:t>
            </w:r>
            <w:r>
              <w:rPr>
                <w:lang w:eastAsia="ja-JP"/>
              </w:rPr>
              <w:t>CFR and DPD</w:t>
            </w:r>
            <w:r w:rsidR="008224C5">
              <w:rPr>
                <w:lang w:eastAsia="ja-JP"/>
              </w:rPr>
              <w:t>+</w:t>
            </w:r>
            <w:r>
              <w:rPr>
                <w:lang w:eastAsia="ja-JP"/>
              </w:rPr>
              <w:t xml:space="preserve">PA </w:t>
            </w:r>
            <w:r w:rsidR="000918C6">
              <w:rPr>
                <w:lang w:eastAsia="ja-JP"/>
              </w:rPr>
              <w:fldChar w:fldCharType="begin"/>
            </w:r>
            <w:r w:rsidR="000918C6">
              <w:rPr>
                <w:lang w:eastAsia="ja-JP"/>
              </w:rPr>
              <w:instrText xml:space="preserve"> REF _Ref158810056 \r \h </w:instrText>
            </w:r>
            <w:r w:rsidR="000918C6">
              <w:rPr>
                <w:lang w:eastAsia="ja-JP"/>
              </w:rPr>
            </w:r>
            <w:r w:rsidR="00251700">
              <w:rPr>
                <w:lang w:eastAsia="ja-JP"/>
              </w:rPr>
              <w:fldChar w:fldCharType="separate"/>
            </w:r>
            <w:r w:rsidR="00251700">
              <w:rPr>
                <w:lang w:eastAsia="ja-JP"/>
              </w:rPr>
              <w:t>[3]</w:t>
            </w:r>
            <w:r w:rsidR="000918C6">
              <w:rPr>
                <w:lang w:eastAsia="ja-JP"/>
              </w:rPr>
              <w:fldChar w:fldCharType="end"/>
            </w:r>
            <w:r w:rsidR="00EA0C6C">
              <w:rPr>
                <w:lang w:eastAsia="ja-JP"/>
              </w:rPr>
              <w:t>)</w:t>
            </w:r>
            <w:r w:rsidR="00EA0C6C" w:rsidDel="00E73BE8">
              <w:rPr>
                <w:lang w:eastAsia="ja-JP"/>
              </w:rPr>
              <w:t xml:space="preserve"> </w:t>
            </w:r>
            <w:r>
              <w:rPr>
                <w:lang w:eastAsia="ja-JP"/>
              </w:rPr>
              <w:br/>
            </w:r>
            <w:r>
              <w:rPr>
                <w:lang w:eastAsia="ja-JP"/>
              </w:rPr>
              <w:sym w:font="Symbol" w:char="F0B7"/>
            </w:r>
            <w:r>
              <w:rPr>
                <w:lang w:eastAsia="ja-JP"/>
              </w:rPr>
              <w:t xml:space="preserve"> Rx side: </w:t>
            </w:r>
            <w:r w:rsidR="00EA0C6C">
              <w:rPr>
                <w:lang w:eastAsia="ja-JP"/>
              </w:rPr>
              <w:t>N</w:t>
            </w:r>
            <w:r>
              <w:rPr>
                <w:lang w:eastAsia="ja-JP"/>
              </w:rPr>
              <w:t>o</w:t>
            </w:r>
            <w:r w:rsidR="00EA0C6C">
              <w:rPr>
                <w:lang w:eastAsia="ja-JP"/>
              </w:rPr>
              <w:t xml:space="preserve"> impairments</w:t>
            </w:r>
            <w:r>
              <w:rPr>
                <w:lang w:eastAsia="ja-JP"/>
              </w:rPr>
              <w:t xml:space="preserve"> </w:t>
            </w:r>
            <w:r w:rsidR="002230ED">
              <w:rPr>
                <w:lang w:eastAsia="ja-JP"/>
              </w:rPr>
              <w:t xml:space="preserve">or with </w:t>
            </w:r>
            <w:r>
              <w:rPr>
                <w:lang w:eastAsia="ja-JP"/>
              </w:rPr>
              <w:t>LNA non-linearities</w:t>
            </w:r>
            <w:r w:rsidR="00E73BE8">
              <w:rPr>
                <w:lang w:eastAsia="ja-JP"/>
              </w:rPr>
              <w:t xml:space="preserve"> can be reported</w:t>
            </w:r>
          </w:p>
        </w:tc>
      </w:tr>
      <w:tr w:rsidR="007A6728" w14:paraId="380DFFA3" w14:textId="77777777" w:rsidTr="00D75C01">
        <w:tc>
          <w:tcPr>
            <w:tcW w:w="421" w:type="dxa"/>
          </w:tcPr>
          <w:p w14:paraId="584064C5" w14:textId="77777777" w:rsidR="00C9373F" w:rsidRDefault="00C9373F" w:rsidP="00CC6A1D">
            <w:pPr>
              <w:rPr>
                <w:lang w:eastAsia="ja-JP"/>
              </w:rPr>
            </w:pPr>
            <w:r>
              <w:rPr>
                <w:lang w:eastAsia="ja-JP"/>
              </w:rPr>
              <w:t>Other</w:t>
            </w:r>
          </w:p>
        </w:tc>
        <w:tc>
          <w:tcPr>
            <w:tcW w:w="9213" w:type="dxa"/>
            <w:tcBorders>
              <w:right w:val="single" w:sz="4" w:space="0" w:color="auto"/>
            </w:tcBorders>
          </w:tcPr>
          <w:p w14:paraId="3966CE88" w14:textId="3DD5AE02" w:rsidR="00C9373F" w:rsidRDefault="007A6728" w:rsidP="00CC6A1D">
            <w:pPr>
              <w:rPr>
                <w:lang w:eastAsia="ja-JP"/>
              </w:rPr>
            </w:pPr>
            <w:r>
              <w:rPr>
                <w:lang w:eastAsia="ja-JP"/>
              </w:rPr>
              <w:sym w:font="Symbol" w:char="F0B7"/>
            </w:r>
            <w:r>
              <w:rPr>
                <w:lang w:eastAsia="ja-JP"/>
              </w:rPr>
              <w:t xml:space="preserve"> </w:t>
            </w:r>
            <w:r w:rsidR="00C9373F">
              <w:rPr>
                <w:lang w:eastAsia="ja-JP"/>
              </w:rPr>
              <w:t>No HARQ</w:t>
            </w:r>
            <w:r>
              <w:rPr>
                <w:lang w:eastAsia="ja-JP"/>
              </w:rPr>
              <w:br/>
            </w:r>
            <w:r>
              <w:rPr>
                <w:lang w:eastAsia="ja-JP"/>
              </w:rPr>
              <w:sym w:font="Symbol" w:char="F0B7"/>
            </w:r>
            <w:r>
              <w:rPr>
                <w:lang w:eastAsia="ja-JP"/>
              </w:rPr>
              <w:t xml:space="preserve"> N</w:t>
            </w:r>
            <w:r w:rsidR="00C9373F">
              <w:rPr>
                <w:lang w:eastAsia="ja-JP"/>
              </w:rPr>
              <w:t>o frequency hopping</w:t>
            </w:r>
            <w:r w:rsidR="00C9373F">
              <w:rPr>
                <w:lang w:eastAsia="ja-JP"/>
              </w:rPr>
              <w:br/>
            </w:r>
            <w:r>
              <w:rPr>
                <w:lang w:eastAsia="ja-JP"/>
              </w:rPr>
              <w:sym w:font="Symbol" w:char="F0B7"/>
            </w:r>
            <w:r>
              <w:rPr>
                <w:lang w:eastAsia="ja-JP"/>
              </w:rPr>
              <w:t xml:space="preserve"> </w:t>
            </w:r>
            <w:r w:rsidR="00C9373F">
              <w:rPr>
                <w:lang w:eastAsia="ja-JP"/>
              </w:rPr>
              <w:t xml:space="preserve">SNR </w:t>
            </w:r>
            <w:r>
              <w:rPr>
                <w:lang w:eastAsia="ja-JP"/>
              </w:rPr>
              <w:t>measured</w:t>
            </w:r>
            <w:r w:rsidR="00C9373F">
              <w:rPr>
                <w:lang w:eastAsia="ja-JP"/>
              </w:rPr>
              <w:t xml:space="preserve"> </w:t>
            </w:r>
            <w:r w:rsidR="00C21F92">
              <w:rPr>
                <w:lang w:eastAsia="ja-JP"/>
              </w:rPr>
              <w:t>before Rx antenna port combining</w:t>
            </w:r>
            <w:r w:rsidR="00C21F92" w:rsidDel="00C21F92">
              <w:rPr>
                <w:lang w:eastAsia="ja-JP"/>
              </w:rPr>
              <w:t xml:space="preserve"> </w:t>
            </w:r>
          </w:p>
        </w:tc>
      </w:tr>
    </w:tbl>
    <w:p w14:paraId="0C14EDF4" w14:textId="77777777" w:rsidR="00C9373F" w:rsidRDefault="00C9373F" w:rsidP="00C9373F">
      <w:pPr>
        <w:rPr>
          <w:lang w:eastAsia="ja-JP"/>
        </w:rPr>
      </w:pPr>
    </w:p>
    <w:p w14:paraId="45A11343" w14:textId="410AC1BD" w:rsidR="003A7EF3" w:rsidRDefault="002230ED" w:rsidP="008949E5">
      <w:pPr>
        <w:pStyle w:val="Caption"/>
        <w:keepNext/>
        <w:jc w:val="center"/>
      </w:pPr>
      <w:bookmarkStart w:id="56" w:name="_Ref158987285"/>
      <w:bookmarkStart w:id="57" w:name="_Ref158991016"/>
      <w:r>
        <w:t>Table</w:t>
      </w:r>
      <w:bookmarkEnd w:id="56"/>
      <w:r>
        <w:t xml:space="preserve"> </w:t>
      </w:r>
      <w:r>
        <w:fldChar w:fldCharType="begin"/>
      </w:r>
      <w:r>
        <w:instrText xml:space="preserve"> SEQ Table \* ARABIC </w:instrText>
      </w:r>
      <w:r>
        <w:fldChar w:fldCharType="separate"/>
      </w:r>
      <w:r w:rsidR="00251700">
        <w:rPr>
          <w:noProof/>
        </w:rPr>
        <w:t>3</w:t>
      </w:r>
      <w:r>
        <w:fldChar w:fldCharType="end"/>
      </w:r>
      <w:bookmarkEnd w:id="57"/>
      <w:r>
        <w:t xml:space="preserve">: </w:t>
      </w:r>
      <w:r w:rsidR="00C21F92">
        <w:t xml:space="preserve">Proposed </w:t>
      </w:r>
      <w:r w:rsidR="00BF7DD1">
        <w:t>LLS</w:t>
      </w:r>
      <w:r>
        <w:t xml:space="preserve"> setting specific to resource muting evaluations</w:t>
      </w:r>
    </w:p>
    <w:tbl>
      <w:tblPr>
        <w:tblStyle w:val="TableGrid"/>
        <w:tblW w:w="9634" w:type="dxa"/>
        <w:tblLook w:val="04A0" w:firstRow="1" w:lastRow="0" w:firstColumn="1" w:lastColumn="0" w:noHBand="0" w:noVBand="1"/>
      </w:tblPr>
      <w:tblGrid>
        <w:gridCol w:w="1843"/>
        <w:gridCol w:w="7791"/>
      </w:tblGrid>
      <w:tr w:rsidR="0043055B" w14:paraId="3B510E0C" w14:textId="77777777" w:rsidTr="009E2634">
        <w:tc>
          <w:tcPr>
            <w:tcW w:w="1843" w:type="dxa"/>
          </w:tcPr>
          <w:p w14:paraId="615395DC" w14:textId="77777777" w:rsidR="00114A7F" w:rsidRDefault="00114A7F" w:rsidP="009E2634">
            <w:pPr>
              <w:rPr>
                <w:lang w:eastAsia="ja-JP"/>
              </w:rPr>
            </w:pPr>
            <w:r>
              <w:rPr>
                <w:lang w:eastAsia="ja-JP"/>
              </w:rPr>
              <w:t>Muting and DMRS patterns</w:t>
            </w:r>
          </w:p>
        </w:tc>
        <w:tc>
          <w:tcPr>
            <w:tcW w:w="7791" w:type="dxa"/>
            <w:tcBorders>
              <w:right w:val="single" w:sz="4" w:space="0" w:color="auto"/>
            </w:tcBorders>
          </w:tcPr>
          <w:p w14:paraId="1D4928EA" w14:textId="77777777" w:rsidR="002B4A41" w:rsidRDefault="002B4A41" w:rsidP="002B4A41">
            <w:pPr>
              <w:pStyle w:val="ListParagraph"/>
              <w:numPr>
                <w:ilvl w:val="0"/>
                <w:numId w:val="38"/>
              </w:numPr>
              <w:ind w:left="208" w:hanging="180"/>
              <w:rPr>
                <w:rFonts w:ascii="Arial" w:hAnsi="Arial" w:cs="Arial"/>
                <w:lang w:eastAsia="ja-JP"/>
              </w:rPr>
            </w:pPr>
            <w:r>
              <w:rPr>
                <w:rFonts w:ascii="Arial" w:hAnsi="Arial" w:cs="Arial"/>
                <w:lang w:val="en-US" w:eastAsia="ja-JP"/>
              </w:rPr>
              <w:t>DMRS location is OS #2 (additional location is #11)</w:t>
            </w:r>
          </w:p>
          <w:p w14:paraId="0CB3F045" w14:textId="4B05885C" w:rsidR="008861CA" w:rsidRDefault="005F7704" w:rsidP="009E2634">
            <w:pPr>
              <w:rPr>
                <w:lang w:eastAsia="ja-JP"/>
              </w:rPr>
            </w:pPr>
            <w:r>
              <w:rPr>
                <w:lang w:eastAsia="ja-JP"/>
              </w:rPr>
              <w:t>1.</w:t>
            </w:r>
            <w:r w:rsidR="00114A7F">
              <w:rPr>
                <w:lang w:eastAsia="ja-JP"/>
              </w:rPr>
              <w:t xml:space="preserve"> No muting: </w:t>
            </w:r>
            <w:r w:rsidR="00114A7F">
              <w:rPr>
                <w:lang w:eastAsia="ja-JP"/>
              </w:rPr>
              <w:tab/>
            </w:r>
            <w:r w:rsidR="00114A7F">
              <w:rPr>
                <w:lang w:eastAsia="ja-JP"/>
              </w:rPr>
              <w:tab/>
              <w:t xml:space="preserve">1 DMRS </w:t>
            </w:r>
            <w:r w:rsidR="00A03DC5">
              <w:rPr>
                <w:lang w:eastAsia="ja-JP"/>
              </w:rPr>
              <w:t>or 2 DMRS</w:t>
            </w:r>
            <w:r w:rsidR="00114A7F">
              <w:rPr>
                <w:lang w:eastAsia="ja-JP"/>
              </w:rPr>
              <w:br/>
            </w:r>
            <w:r>
              <w:rPr>
                <w:lang w:eastAsia="ja-JP"/>
              </w:rPr>
              <w:t>2.</w:t>
            </w:r>
            <w:r w:rsidR="00114A7F">
              <w:rPr>
                <w:lang w:eastAsia="ja-JP"/>
              </w:rPr>
              <w:t xml:space="preserve"> Only UL muting: </w:t>
            </w:r>
            <w:r w:rsidR="00114A7F">
              <w:rPr>
                <w:lang w:eastAsia="ja-JP"/>
              </w:rPr>
              <w:tab/>
            </w:r>
            <w:r w:rsidR="00356A39">
              <w:rPr>
                <w:lang w:eastAsia="ja-JP"/>
              </w:rPr>
              <w:t>1 DMRS</w:t>
            </w:r>
            <w:r w:rsidR="00356A39">
              <w:rPr>
                <w:lang w:eastAsia="ja-JP"/>
              </w:rPr>
              <w:br/>
            </w:r>
            <w:r w:rsidR="00356A39">
              <w:rPr>
                <w:lang w:eastAsia="ja-JP"/>
              </w:rPr>
              <w:tab/>
            </w:r>
            <w:r w:rsidR="00356A39">
              <w:rPr>
                <w:lang w:eastAsia="ja-JP"/>
              </w:rPr>
              <w:tab/>
            </w:r>
            <w:r w:rsidR="00356A39">
              <w:rPr>
                <w:lang w:eastAsia="ja-JP"/>
              </w:rPr>
              <w:tab/>
            </w:r>
            <w:r w:rsidR="00356A39">
              <w:rPr>
                <w:lang w:eastAsia="ja-JP"/>
              </w:rPr>
              <w:tab/>
            </w:r>
            <w:r w:rsidR="002230ED">
              <w:rPr>
                <w:lang w:eastAsia="ja-JP"/>
              </w:rPr>
              <w:t>(a) Muting in OFDM symbol</w:t>
            </w:r>
            <w:r w:rsidR="00380B03">
              <w:rPr>
                <w:lang w:eastAsia="ja-JP"/>
              </w:rPr>
              <w:t xml:space="preserve"> #3</w:t>
            </w:r>
            <w:r w:rsidR="00F63FFE">
              <w:rPr>
                <w:lang w:eastAsia="ja-JP"/>
              </w:rPr>
              <w:t xml:space="preserve"> only</w:t>
            </w:r>
            <w:r w:rsidR="002230ED">
              <w:rPr>
                <w:lang w:eastAsia="ja-JP"/>
              </w:rPr>
              <w:br/>
              <w:t xml:space="preserve"> </w:t>
            </w:r>
            <w:r w:rsidR="002230ED">
              <w:rPr>
                <w:lang w:eastAsia="ja-JP"/>
              </w:rPr>
              <w:tab/>
            </w:r>
            <w:r w:rsidR="002230ED">
              <w:rPr>
                <w:lang w:eastAsia="ja-JP"/>
              </w:rPr>
              <w:tab/>
            </w:r>
            <w:r w:rsidR="002230ED">
              <w:rPr>
                <w:lang w:eastAsia="ja-JP"/>
              </w:rPr>
              <w:tab/>
            </w:r>
            <w:r w:rsidR="002230ED">
              <w:rPr>
                <w:lang w:eastAsia="ja-JP"/>
              </w:rPr>
              <w:tab/>
              <w:t xml:space="preserve">(b) Muting in all </w:t>
            </w:r>
            <w:r w:rsidR="00C864C7">
              <w:rPr>
                <w:lang w:eastAsia="ja-JP"/>
              </w:rPr>
              <w:t>PUSCH data</w:t>
            </w:r>
            <w:r w:rsidR="002230ED">
              <w:rPr>
                <w:lang w:eastAsia="ja-JP"/>
              </w:rPr>
              <w:t xml:space="preserve"> OFDM symbols</w:t>
            </w:r>
            <w:r w:rsidR="002230ED">
              <w:rPr>
                <w:lang w:eastAsia="ja-JP"/>
              </w:rPr>
              <w:br/>
            </w:r>
            <w:r w:rsidR="002230ED">
              <w:rPr>
                <w:lang w:eastAsia="ja-JP"/>
              </w:rPr>
              <w:tab/>
            </w:r>
            <w:r w:rsidR="002230ED">
              <w:rPr>
                <w:lang w:eastAsia="ja-JP"/>
              </w:rPr>
              <w:tab/>
            </w:r>
            <w:r w:rsidR="002230ED">
              <w:rPr>
                <w:lang w:eastAsia="ja-JP"/>
              </w:rPr>
              <w:tab/>
            </w:r>
            <w:r w:rsidR="002230ED">
              <w:rPr>
                <w:lang w:eastAsia="ja-JP"/>
              </w:rPr>
              <w:tab/>
              <w:t xml:space="preserve">Note: </w:t>
            </w:r>
            <w:r w:rsidR="008861CA">
              <w:rPr>
                <w:lang w:eastAsia="ja-JP"/>
              </w:rPr>
              <w:t xml:space="preserve">Align total muting </w:t>
            </w:r>
            <w:r w:rsidR="002230ED">
              <w:rPr>
                <w:lang w:eastAsia="ja-JP"/>
              </w:rPr>
              <w:t xml:space="preserve">overhead </w:t>
            </w:r>
            <w:r w:rsidR="008861CA">
              <w:rPr>
                <w:lang w:eastAsia="ja-JP"/>
              </w:rPr>
              <w:t>between</w:t>
            </w:r>
            <w:r w:rsidR="002230ED">
              <w:rPr>
                <w:lang w:eastAsia="ja-JP"/>
              </w:rPr>
              <w:t xml:space="preserve"> (a) and (b)</w:t>
            </w:r>
            <w:r w:rsidR="002230ED">
              <w:rPr>
                <w:lang w:eastAsia="ja-JP"/>
              </w:rPr>
              <w:br/>
            </w:r>
            <w:r>
              <w:rPr>
                <w:lang w:eastAsia="ja-JP"/>
              </w:rPr>
              <w:t>3.</w:t>
            </w:r>
            <w:r w:rsidR="00114A7F">
              <w:rPr>
                <w:lang w:eastAsia="ja-JP"/>
              </w:rPr>
              <w:t xml:space="preserve"> UL</w:t>
            </w:r>
            <w:r w:rsidR="00DC10AF">
              <w:rPr>
                <w:lang w:eastAsia="ja-JP"/>
              </w:rPr>
              <w:t xml:space="preserve"> and </w:t>
            </w:r>
            <w:r w:rsidR="00114A7F">
              <w:rPr>
                <w:lang w:eastAsia="ja-JP"/>
              </w:rPr>
              <w:t xml:space="preserve">DL muting: </w:t>
            </w:r>
            <w:r w:rsidR="00114A7F">
              <w:rPr>
                <w:lang w:eastAsia="ja-JP"/>
              </w:rPr>
              <w:tab/>
            </w:r>
            <w:r w:rsidR="002230ED">
              <w:rPr>
                <w:lang w:eastAsia="ja-JP"/>
              </w:rPr>
              <w:t xml:space="preserve">UL muting + </w:t>
            </w:r>
            <w:r w:rsidR="00114A7F">
              <w:rPr>
                <w:lang w:eastAsia="ja-JP"/>
              </w:rPr>
              <w:t xml:space="preserve">DL symbol </w:t>
            </w:r>
            <w:r w:rsidR="00E938E0">
              <w:rPr>
                <w:lang w:eastAsia="ja-JP"/>
              </w:rPr>
              <w:t>#</w:t>
            </w:r>
            <w:r w:rsidR="00114A7F">
              <w:rPr>
                <w:lang w:eastAsia="ja-JP"/>
              </w:rPr>
              <w:t>2 muted</w:t>
            </w:r>
          </w:p>
          <w:p w14:paraId="5EA8F4C8" w14:textId="27DDCA12" w:rsidR="00114A7F" w:rsidRDefault="008861CA" w:rsidP="009E2634">
            <w:pPr>
              <w:rPr>
                <w:lang w:eastAsia="ja-JP"/>
              </w:rPr>
            </w:pPr>
            <w:r>
              <w:rPr>
                <w:lang w:eastAsia="ja-JP"/>
              </w:rPr>
              <w:t>Any power boosting of OFDM symbol with muted REs reported by companies</w:t>
            </w:r>
          </w:p>
        </w:tc>
      </w:tr>
      <w:tr w:rsidR="0043055B" w14:paraId="3EBB88B1" w14:textId="77777777" w:rsidTr="00114A7F">
        <w:tc>
          <w:tcPr>
            <w:tcW w:w="1843" w:type="dxa"/>
          </w:tcPr>
          <w:p w14:paraId="234B725C" w14:textId="7412DF48" w:rsidR="00114A7F" w:rsidRDefault="00114A7F" w:rsidP="009E2634">
            <w:pPr>
              <w:rPr>
                <w:lang w:eastAsia="ja-JP"/>
              </w:rPr>
            </w:pPr>
            <w:r>
              <w:rPr>
                <w:lang w:eastAsia="ja-JP"/>
              </w:rPr>
              <w:t>PDSCH</w:t>
            </w:r>
            <w:r w:rsidR="0047193C">
              <w:rPr>
                <w:lang w:eastAsia="ja-JP"/>
              </w:rPr>
              <w:t>/PDCCH</w:t>
            </w:r>
            <w:r w:rsidR="007A6728">
              <w:rPr>
                <w:lang w:eastAsia="ja-JP"/>
              </w:rPr>
              <w:t xml:space="preserve"> settings</w:t>
            </w:r>
          </w:p>
        </w:tc>
        <w:tc>
          <w:tcPr>
            <w:tcW w:w="7791" w:type="dxa"/>
          </w:tcPr>
          <w:p w14:paraId="045FB423" w14:textId="4C1BA910" w:rsidR="00416618" w:rsidRPr="00D7260B" w:rsidRDefault="0051264C" w:rsidP="008949E5">
            <w:pPr>
              <w:pStyle w:val="ListParagraph"/>
              <w:numPr>
                <w:ilvl w:val="0"/>
                <w:numId w:val="38"/>
              </w:numPr>
              <w:ind w:left="208" w:hanging="180"/>
              <w:rPr>
                <w:rFonts w:cs="Arial"/>
                <w:lang w:eastAsia="ja-JP"/>
              </w:rPr>
            </w:pPr>
            <w:r w:rsidRPr="008949E5">
              <w:rPr>
                <w:rFonts w:ascii="Arial" w:hAnsi="Arial" w:cs="Arial"/>
                <w:lang w:eastAsia="ja-JP"/>
              </w:rPr>
              <w:t xml:space="preserve">PDCCH in </w:t>
            </w:r>
            <w:r w:rsidR="00A95526" w:rsidRPr="008949E5">
              <w:rPr>
                <w:rFonts w:ascii="Arial" w:hAnsi="Arial" w:cs="Arial"/>
                <w:lang w:eastAsia="ja-JP"/>
              </w:rPr>
              <w:t>OS #0 and #1</w:t>
            </w:r>
          </w:p>
          <w:p w14:paraId="08F817FE" w14:textId="33E1EF26" w:rsidR="00544E7E" w:rsidRDefault="00D7260B" w:rsidP="00A95526">
            <w:pPr>
              <w:pStyle w:val="ListParagraph"/>
              <w:numPr>
                <w:ilvl w:val="0"/>
                <w:numId w:val="38"/>
              </w:numPr>
              <w:ind w:left="208" w:hanging="180"/>
              <w:rPr>
                <w:rFonts w:ascii="Arial" w:hAnsi="Arial" w:cs="Arial"/>
                <w:lang w:eastAsia="ja-JP"/>
              </w:rPr>
            </w:pPr>
            <w:r>
              <w:rPr>
                <w:rFonts w:ascii="Arial" w:hAnsi="Arial" w:cs="Arial"/>
                <w:lang w:val="en-US" w:eastAsia="ja-JP"/>
              </w:rPr>
              <w:t xml:space="preserve">PDSCH </w:t>
            </w:r>
            <w:r w:rsidR="001D14C0">
              <w:rPr>
                <w:rFonts w:ascii="Arial" w:hAnsi="Arial" w:cs="Arial"/>
                <w:lang w:eastAsia="ja-JP"/>
              </w:rPr>
              <w:t>a</w:t>
            </w:r>
            <w:r w:rsidR="00114A7F" w:rsidRPr="008949E5">
              <w:rPr>
                <w:rFonts w:ascii="Arial" w:hAnsi="Arial" w:cs="Arial"/>
                <w:lang w:eastAsia="ja-JP"/>
              </w:rPr>
              <w:t>llocation</w:t>
            </w:r>
            <w:r w:rsidR="001D14C0">
              <w:rPr>
                <w:rFonts w:ascii="Arial" w:hAnsi="Arial" w:cs="Arial"/>
                <w:lang w:val="en-US" w:eastAsia="ja-JP"/>
              </w:rPr>
              <w:t>:</w:t>
            </w:r>
          </w:p>
          <w:p w14:paraId="77AF2243" w14:textId="31C230C9" w:rsidR="00F14021" w:rsidRPr="008949E5" w:rsidRDefault="00A05F17" w:rsidP="00D7260B">
            <w:pPr>
              <w:pStyle w:val="ListParagraph"/>
              <w:numPr>
                <w:ilvl w:val="1"/>
                <w:numId w:val="38"/>
              </w:numPr>
              <w:ind w:left="568" w:hanging="270"/>
              <w:rPr>
                <w:rFonts w:ascii="Arial" w:hAnsi="Arial" w:cs="Arial"/>
                <w:lang w:eastAsia="ja-JP"/>
              </w:rPr>
            </w:pPr>
            <w:r w:rsidRPr="008949E5">
              <w:rPr>
                <w:rFonts w:ascii="Arial" w:hAnsi="Arial" w:cs="Arial"/>
                <w:lang w:val="en-US" w:eastAsia="ja-JP"/>
              </w:rPr>
              <w:t>Only UL muting:</w:t>
            </w:r>
          </w:p>
          <w:p w14:paraId="2808E930" w14:textId="46B8D8A0" w:rsidR="00D7260B" w:rsidRPr="008949E5" w:rsidRDefault="0074583B" w:rsidP="008949E5">
            <w:pPr>
              <w:pStyle w:val="ListParagraph"/>
              <w:numPr>
                <w:ilvl w:val="2"/>
                <w:numId w:val="38"/>
              </w:numPr>
              <w:ind w:left="928" w:hanging="270"/>
              <w:rPr>
                <w:rFonts w:cs="Arial"/>
                <w:lang w:eastAsia="ja-JP"/>
              </w:rPr>
            </w:pPr>
            <w:r>
              <w:rPr>
                <w:rFonts w:ascii="Arial" w:hAnsi="Arial" w:cs="Arial"/>
                <w:lang w:val="en-US" w:eastAsia="ja-JP"/>
              </w:rPr>
              <w:t xml:space="preserve">Default </w:t>
            </w:r>
            <w:r w:rsidR="00025C74">
              <w:rPr>
                <w:rFonts w:ascii="Arial" w:hAnsi="Arial" w:cs="Arial"/>
                <w:lang w:val="en-US" w:eastAsia="ja-JP"/>
              </w:rPr>
              <w:t xml:space="preserve">TD allocation </w:t>
            </w:r>
            <w:r w:rsidR="00C31129">
              <w:rPr>
                <w:rFonts w:ascii="Arial" w:hAnsi="Arial" w:cs="Arial"/>
                <w:lang w:val="en-US" w:eastAsia="ja-JP"/>
              </w:rPr>
              <w:t xml:space="preserve">table </w:t>
            </w:r>
            <w:r w:rsidR="00025C74">
              <w:rPr>
                <w:rFonts w:ascii="Arial" w:hAnsi="Arial" w:cs="Arial"/>
                <w:lang w:val="en-US" w:eastAsia="ja-JP"/>
              </w:rPr>
              <w:t xml:space="preserve">A </w:t>
            </w:r>
            <w:r w:rsidR="009C4F53">
              <w:rPr>
                <w:rFonts w:ascii="Arial" w:hAnsi="Arial" w:cs="Arial"/>
                <w:lang w:val="en-US" w:eastAsia="ja-JP"/>
              </w:rPr>
              <w:t>row #1 (</w:t>
            </w:r>
            <w:r w:rsidR="001119AA">
              <w:rPr>
                <w:rFonts w:ascii="Arial" w:hAnsi="Arial" w:cs="Arial"/>
                <w:lang w:val="en-US" w:eastAsia="ja-JP"/>
              </w:rPr>
              <w:t xml:space="preserve">OS </w:t>
            </w:r>
            <w:r w:rsidR="00B41ECE">
              <w:rPr>
                <w:rFonts w:ascii="Arial" w:hAnsi="Arial" w:cs="Arial"/>
                <w:lang w:val="en-US" w:eastAsia="ja-JP"/>
              </w:rPr>
              <w:t>#2 to #13)</w:t>
            </w:r>
          </w:p>
          <w:p w14:paraId="7CE0A896" w14:textId="0A106281" w:rsidR="00B41ECE" w:rsidRPr="008949E5" w:rsidRDefault="00B41ECE" w:rsidP="00DC10AF">
            <w:pPr>
              <w:pStyle w:val="ListParagraph"/>
              <w:numPr>
                <w:ilvl w:val="2"/>
                <w:numId w:val="38"/>
              </w:numPr>
              <w:ind w:left="928" w:hanging="270"/>
              <w:rPr>
                <w:rFonts w:cs="Arial"/>
                <w:lang w:eastAsia="ja-JP"/>
              </w:rPr>
            </w:pPr>
            <w:r>
              <w:rPr>
                <w:rFonts w:ascii="Arial" w:hAnsi="Arial" w:cs="Arial"/>
                <w:lang w:val="en-US" w:eastAsia="ja-JP"/>
              </w:rPr>
              <w:t xml:space="preserve">Default TD allocation </w:t>
            </w:r>
            <w:r w:rsidR="00C31129">
              <w:rPr>
                <w:rFonts w:ascii="Arial" w:hAnsi="Arial" w:cs="Arial"/>
                <w:lang w:val="en-US" w:eastAsia="ja-JP"/>
              </w:rPr>
              <w:t xml:space="preserve">table </w:t>
            </w:r>
            <w:r>
              <w:rPr>
                <w:rFonts w:ascii="Arial" w:hAnsi="Arial" w:cs="Arial"/>
                <w:lang w:val="en-US" w:eastAsia="ja-JP"/>
              </w:rPr>
              <w:t>A row #</w:t>
            </w:r>
            <w:r w:rsidR="00D65ADD">
              <w:rPr>
                <w:rFonts w:ascii="Arial" w:hAnsi="Arial" w:cs="Arial"/>
                <w:lang w:val="en-US" w:eastAsia="ja-JP"/>
              </w:rPr>
              <w:t>8</w:t>
            </w:r>
            <w:r w:rsidR="0002012B">
              <w:rPr>
                <w:rFonts w:ascii="Arial" w:hAnsi="Arial" w:cs="Arial"/>
                <w:lang w:val="en-US" w:eastAsia="ja-JP"/>
              </w:rPr>
              <w:t xml:space="preserve"> (</w:t>
            </w:r>
            <w:r w:rsidR="001119AA">
              <w:rPr>
                <w:rFonts w:ascii="Arial" w:hAnsi="Arial" w:cs="Arial"/>
                <w:lang w:val="en-US" w:eastAsia="ja-JP"/>
              </w:rPr>
              <w:t xml:space="preserve">OS </w:t>
            </w:r>
            <w:r w:rsidR="0002012B">
              <w:rPr>
                <w:rFonts w:ascii="Arial" w:hAnsi="Arial" w:cs="Arial"/>
                <w:lang w:val="en-US" w:eastAsia="ja-JP"/>
              </w:rPr>
              <w:t>#5 to #11)</w:t>
            </w:r>
          </w:p>
          <w:p w14:paraId="5CEB3D5A" w14:textId="68D45172" w:rsidR="00DC10AF" w:rsidRPr="00A67F60" w:rsidRDefault="00DC10AF" w:rsidP="00DC10AF">
            <w:pPr>
              <w:pStyle w:val="ListParagraph"/>
              <w:numPr>
                <w:ilvl w:val="1"/>
                <w:numId w:val="38"/>
              </w:numPr>
              <w:ind w:left="568" w:hanging="270"/>
              <w:rPr>
                <w:rFonts w:ascii="Arial" w:hAnsi="Arial" w:cs="Arial"/>
                <w:lang w:eastAsia="ja-JP"/>
              </w:rPr>
            </w:pPr>
            <w:r w:rsidRPr="00A67F60">
              <w:rPr>
                <w:rFonts w:ascii="Arial" w:hAnsi="Arial" w:cs="Arial"/>
                <w:lang w:val="en-US" w:eastAsia="ja-JP"/>
              </w:rPr>
              <w:t>UL</w:t>
            </w:r>
            <w:r>
              <w:rPr>
                <w:rFonts w:ascii="Arial" w:hAnsi="Arial" w:cs="Arial"/>
                <w:lang w:val="en-US" w:eastAsia="ja-JP"/>
              </w:rPr>
              <w:t xml:space="preserve"> and DL</w:t>
            </w:r>
            <w:r w:rsidRPr="00A67F60">
              <w:rPr>
                <w:rFonts w:ascii="Arial" w:hAnsi="Arial" w:cs="Arial"/>
                <w:lang w:val="en-US" w:eastAsia="ja-JP"/>
              </w:rPr>
              <w:t xml:space="preserve"> muting:</w:t>
            </w:r>
          </w:p>
          <w:p w14:paraId="479D9DBB" w14:textId="128B24BB" w:rsidR="00DC10AF" w:rsidRPr="00A67F60" w:rsidRDefault="00DC10AF" w:rsidP="00DC10AF">
            <w:pPr>
              <w:pStyle w:val="ListParagraph"/>
              <w:numPr>
                <w:ilvl w:val="2"/>
                <w:numId w:val="38"/>
              </w:numPr>
              <w:ind w:left="928" w:hanging="270"/>
              <w:rPr>
                <w:rFonts w:cs="Arial"/>
                <w:lang w:eastAsia="ja-JP"/>
              </w:rPr>
            </w:pPr>
            <w:r>
              <w:rPr>
                <w:rFonts w:ascii="Arial" w:hAnsi="Arial" w:cs="Arial"/>
                <w:lang w:val="en-US" w:eastAsia="ja-JP"/>
              </w:rPr>
              <w:t xml:space="preserve">Custom configured TD allocation </w:t>
            </w:r>
            <w:r w:rsidR="001119AA">
              <w:rPr>
                <w:rFonts w:ascii="Arial" w:hAnsi="Arial" w:cs="Arial"/>
                <w:lang w:val="en-US" w:eastAsia="ja-JP"/>
              </w:rPr>
              <w:t xml:space="preserve">OS </w:t>
            </w:r>
            <w:r>
              <w:rPr>
                <w:rFonts w:ascii="Arial" w:hAnsi="Arial" w:cs="Arial"/>
                <w:lang w:val="en-US" w:eastAsia="ja-JP"/>
              </w:rPr>
              <w:t>#3 to #13</w:t>
            </w:r>
          </w:p>
          <w:p w14:paraId="074218D2" w14:textId="156D5C54" w:rsidR="00DC10AF" w:rsidRPr="00033A7D" w:rsidRDefault="00DC10AF" w:rsidP="008949E5">
            <w:pPr>
              <w:pStyle w:val="ListParagraph"/>
              <w:numPr>
                <w:ilvl w:val="2"/>
                <w:numId w:val="38"/>
              </w:numPr>
              <w:ind w:left="928" w:hanging="270"/>
              <w:rPr>
                <w:rFonts w:cs="Arial"/>
                <w:lang w:eastAsia="ja-JP"/>
              </w:rPr>
            </w:pPr>
            <w:r w:rsidRPr="008949E5">
              <w:rPr>
                <w:rFonts w:ascii="Arial" w:hAnsi="Arial" w:cs="Arial"/>
                <w:lang w:val="en-US" w:eastAsia="ja-JP"/>
              </w:rPr>
              <w:t>Default TD allocation table A row #8 (</w:t>
            </w:r>
            <w:r w:rsidR="001119AA">
              <w:rPr>
                <w:rFonts w:ascii="Arial" w:hAnsi="Arial" w:cs="Arial"/>
                <w:lang w:val="en-US" w:eastAsia="ja-JP"/>
              </w:rPr>
              <w:t xml:space="preserve">OS </w:t>
            </w:r>
            <w:r w:rsidRPr="008949E5">
              <w:rPr>
                <w:rFonts w:ascii="Arial" w:hAnsi="Arial" w:cs="Arial"/>
                <w:lang w:val="en-US" w:eastAsia="ja-JP"/>
              </w:rPr>
              <w:t>#5 to #11)</w:t>
            </w:r>
          </w:p>
          <w:p w14:paraId="0DD72031" w14:textId="2D92D9C7" w:rsidR="00F92297" w:rsidRPr="00F17829" w:rsidRDefault="00114A7F" w:rsidP="008949E5">
            <w:pPr>
              <w:pStyle w:val="ListParagraph"/>
              <w:numPr>
                <w:ilvl w:val="0"/>
                <w:numId w:val="43"/>
              </w:numPr>
              <w:ind w:left="208" w:hanging="180"/>
              <w:rPr>
                <w:lang w:eastAsia="ja-JP"/>
              </w:rPr>
            </w:pPr>
            <w:r w:rsidRPr="008949E5">
              <w:rPr>
                <w:rFonts w:ascii="Arial" w:hAnsi="Arial" w:cs="Arial"/>
                <w:lang w:eastAsia="ja-JP"/>
              </w:rPr>
              <w:t>Varying INR</w:t>
            </w:r>
            <w:r w:rsidR="00F92297">
              <w:rPr>
                <w:rFonts w:ascii="Arial" w:hAnsi="Arial" w:cs="Arial"/>
                <w:lang w:val="en-US" w:eastAsia="ja-JP"/>
              </w:rPr>
              <w:t xml:space="preserve"> (</w:t>
            </w:r>
            <w:r w:rsidR="00670394">
              <w:rPr>
                <w:rFonts w:ascii="Arial" w:hAnsi="Arial" w:cs="Arial"/>
                <w:lang w:val="en-US" w:eastAsia="ja-JP"/>
              </w:rPr>
              <w:t xml:space="preserve">total </w:t>
            </w:r>
            <w:r w:rsidR="00F92297">
              <w:rPr>
                <w:rFonts w:ascii="Arial" w:hAnsi="Arial" w:cs="Arial"/>
                <w:lang w:val="en-US" w:eastAsia="ja-JP"/>
              </w:rPr>
              <w:t>from all interferers)</w:t>
            </w:r>
            <w:r w:rsidRPr="008949E5">
              <w:rPr>
                <w:rFonts w:ascii="Arial" w:hAnsi="Arial" w:cs="Arial"/>
                <w:lang w:eastAsia="ja-JP"/>
              </w:rPr>
              <w:t xml:space="preserve">, e.g. </w:t>
            </w:r>
            <w:r w:rsidR="00670394" w:rsidRPr="008949E5">
              <w:rPr>
                <w:rFonts w:ascii="Arial" w:hAnsi="Arial" w:cs="Arial"/>
                <w:lang w:eastAsia="ja-JP"/>
              </w:rPr>
              <w:t xml:space="preserve">in the range </w:t>
            </w:r>
            <w:r w:rsidRPr="008949E5">
              <w:rPr>
                <w:rFonts w:ascii="Arial" w:hAnsi="Arial" w:cs="Arial"/>
                <w:lang w:eastAsia="ja-JP"/>
              </w:rPr>
              <w:t>0–20 dB</w:t>
            </w:r>
            <w:r w:rsidR="00670394" w:rsidRPr="008949E5">
              <w:rPr>
                <w:rFonts w:ascii="Arial" w:hAnsi="Arial" w:cs="Arial"/>
                <w:lang w:eastAsia="ja-JP"/>
              </w:rPr>
              <w:t>, measured</w:t>
            </w:r>
            <w:r w:rsidRPr="008949E5">
              <w:rPr>
                <w:rFonts w:ascii="Arial" w:hAnsi="Arial" w:cs="Arial"/>
                <w:lang w:eastAsia="ja-JP"/>
              </w:rPr>
              <w:t xml:space="preserve"> at antenna ports.</w:t>
            </w:r>
          </w:p>
          <w:p w14:paraId="206EE95F" w14:textId="71EAA982" w:rsidR="00114A7F" w:rsidRDefault="007A6728" w:rsidP="008949E5">
            <w:pPr>
              <w:pStyle w:val="ListParagraph"/>
              <w:numPr>
                <w:ilvl w:val="0"/>
                <w:numId w:val="43"/>
              </w:numPr>
              <w:ind w:left="208" w:hanging="180"/>
              <w:rPr>
                <w:lang w:eastAsia="ja-JP"/>
              </w:rPr>
            </w:pPr>
            <w:r w:rsidRPr="008949E5">
              <w:rPr>
                <w:rFonts w:ascii="Arial" w:hAnsi="Arial" w:cs="Arial"/>
                <w:lang w:eastAsia="ja-JP"/>
              </w:rPr>
              <w:t>SN</w:t>
            </w:r>
            <w:r w:rsidR="00C21F92" w:rsidRPr="008949E5">
              <w:rPr>
                <w:rFonts w:ascii="Arial" w:hAnsi="Arial" w:cs="Arial"/>
                <w:lang w:eastAsia="ja-JP"/>
              </w:rPr>
              <w:t xml:space="preserve">R defined based on </w:t>
            </w:r>
            <w:r w:rsidR="00344D88" w:rsidRPr="008949E5">
              <w:rPr>
                <w:rFonts w:ascii="Arial" w:hAnsi="Arial" w:cs="Arial"/>
                <w:lang w:eastAsia="ja-JP"/>
              </w:rPr>
              <w:t xml:space="preserve">OFDM symbols without </w:t>
            </w:r>
            <w:r w:rsidRPr="008949E5">
              <w:rPr>
                <w:rFonts w:ascii="Arial" w:hAnsi="Arial" w:cs="Arial"/>
                <w:lang w:eastAsia="ja-JP"/>
              </w:rPr>
              <w:t>mut</w:t>
            </w:r>
            <w:r w:rsidR="00344D88" w:rsidRPr="008949E5">
              <w:rPr>
                <w:rFonts w:ascii="Arial" w:hAnsi="Arial" w:cs="Arial"/>
                <w:lang w:eastAsia="ja-JP"/>
              </w:rPr>
              <w:t>ing</w:t>
            </w:r>
          </w:p>
        </w:tc>
      </w:tr>
    </w:tbl>
    <w:p w14:paraId="22189BC0" w14:textId="77777777" w:rsidR="00114A7F" w:rsidRPr="00DB35CC" w:rsidRDefault="00114A7F" w:rsidP="00524B86"/>
    <w:sectPr w:rsidR="00114A7F" w:rsidRPr="00DB35C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52D29" w14:textId="77777777" w:rsidR="00313DD7" w:rsidRDefault="00313DD7">
      <w:r>
        <w:separator/>
      </w:r>
    </w:p>
  </w:endnote>
  <w:endnote w:type="continuationSeparator" w:id="0">
    <w:p w14:paraId="58512E5D" w14:textId="77777777" w:rsidR="00313DD7" w:rsidRDefault="00313DD7">
      <w:r>
        <w:continuationSeparator/>
      </w:r>
    </w:p>
  </w:endnote>
  <w:endnote w:type="continuationNotice" w:id="1">
    <w:p w14:paraId="0A8D9F14" w14:textId="77777777" w:rsidR="00313DD7" w:rsidRDefault="00313D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9B9C"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62140" w14:textId="77777777" w:rsidR="00313DD7" w:rsidRDefault="00313DD7">
      <w:r>
        <w:separator/>
      </w:r>
    </w:p>
  </w:footnote>
  <w:footnote w:type="continuationSeparator" w:id="0">
    <w:p w14:paraId="5E34C0C0" w14:textId="77777777" w:rsidR="00313DD7" w:rsidRDefault="00313DD7">
      <w:r>
        <w:continuationSeparator/>
      </w:r>
    </w:p>
  </w:footnote>
  <w:footnote w:type="continuationNotice" w:id="1">
    <w:p w14:paraId="53540F81" w14:textId="77777777" w:rsidR="00313DD7" w:rsidRDefault="00313D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E57F"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045D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F63D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11B66"/>
    <w:multiLevelType w:val="hybridMultilevel"/>
    <w:tmpl w:val="1AC661F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E296887"/>
    <w:multiLevelType w:val="hybridMultilevel"/>
    <w:tmpl w:val="8004B1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E23165"/>
    <w:multiLevelType w:val="hybridMultilevel"/>
    <w:tmpl w:val="779AE2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0623A5"/>
    <w:multiLevelType w:val="hybridMultilevel"/>
    <w:tmpl w:val="7270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600A1"/>
    <w:multiLevelType w:val="hybridMultilevel"/>
    <w:tmpl w:val="B928DEF0"/>
    <w:lvl w:ilvl="0" w:tplc="E8F0E8B8">
      <w:start w:val="201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8C6239B"/>
    <w:multiLevelType w:val="hybridMultilevel"/>
    <w:tmpl w:val="71F40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2E45C7"/>
    <w:multiLevelType w:val="hybridMultilevel"/>
    <w:tmpl w:val="467A2B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803C6E"/>
    <w:multiLevelType w:val="hybridMultilevel"/>
    <w:tmpl w:val="B2027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6A65F2"/>
    <w:multiLevelType w:val="hybridMultilevel"/>
    <w:tmpl w:val="F7647D9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39102C"/>
    <w:multiLevelType w:val="hybridMultilevel"/>
    <w:tmpl w:val="1AD0F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E6482"/>
    <w:multiLevelType w:val="hybridMultilevel"/>
    <w:tmpl w:val="5D8671BE"/>
    <w:lvl w:ilvl="0" w:tplc="0FC68C42">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255B38"/>
    <w:multiLevelType w:val="hybridMultilevel"/>
    <w:tmpl w:val="6346ED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323552"/>
    <w:multiLevelType w:val="hybridMultilevel"/>
    <w:tmpl w:val="8C6A24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6216FA"/>
    <w:multiLevelType w:val="hybridMultilevel"/>
    <w:tmpl w:val="94F278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5117F0C"/>
    <w:multiLevelType w:val="hybridMultilevel"/>
    <w:tmpl w:val="1CFE8666"/>
    <w:lvl w:ilvl="0" w:tplc="E8F0E8B8">
      <w:start w:val="201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7A6B37"/>
    <w:multiLevelType w:val="hybridMultilevel"/>
    <w:tmpl w:val="C540D532"/>
    <w:lvl w:ilvl="0" w:tplc="704ECDFC">
      <w:start w:val="1"/>
      <w:numFmt w:val="bullet"/>
      <w:lvlText w:val="•"/>
      <w:lvlJc w:val="left"/>
      <w:pPr>
        <w:tabs>
          <w:tab w:val="num" w:pos="720"/>
        </w:tabs>
        <w:ind w:left="720" w:hanging="360"/>
      </w:pPr>
      <w:rPr>
        <w:rFonts w:ascii="Arial" w:hAnsi="Arial" w:hint="default"/>
      </w:rPr>
    </w:lvl>
    <w:lvl w:ilvl="1" w:tplc="BCAA3EB0">
      <w:numFmt w:val="bullet"/>
      <w:lvlText w:val="•"/>
      <w:lvlJc w:val="left"/>
      <w:pPr>
        <w:tabs>
          <w:tab w:val="num" w:pos="1440"/>
        </w:tabs>
        <w:ind w:left="1440" w:hanging="360"/>
      </w:pPr>
      <w:rPr>
        <w:rFonts w:ascii="Arial" w:hAnsi="Arial" w:hint="default"/>
      </w:rPr>
    </w:lvl>
    <w:lvl w:ilvl="2" w:tplc="3B1A9DBC" w:tentative="1">
      <w:start w:val="1"/>
      <w:numFmt w:val="bullet"/>
      <w:lvlText w:val="•"/>
      <w:lvlJc w:val="left"/>
      <w:pPr>
        <w:tabs>
          <w:tab w:val="num" w:pos="2160"/>
        </w:tabs>
        <w:ind w:left="2160" w:hanging="360"/>
      </w:pPr>
      <w:rPr>
        <w:rFonts w:ascii="Arial" w:hAnsi="Arial" w:hint="default"/>
      </w:rPr>
    </w:lvl>
    <w:lvl w:ilvl="3" w:tplc="A4D650EE" w:tentative="1">
      <w:start w:val="1"/>
      <w:numFmt w:val="bullet"/>
      <w:lvlText w:val="•"/>
      <w:lvlJc w:val="left"/>
      <w:pPr>
        <w:tabs>
          <w:tab w:val="num" w:pos="2880"/>
        </w:tabs>
        <w:ind w:left="2880" w:hanging="360"/>
      </w:pPr>
      <w:rPr>
        <w:rFonts w:ascii="Arial" w:hAnsi="Arial" w:hint="default"/>
      </w:rPr>
    </w:lvl>
    <w:lvl w:ilvl="4" w:tplc="0A5E17B8" w:tentative="1">
      <w:start w:val="1"/>
      <w:numFmt w:val="bullet"/>
      <w:lvlText w:val="•"/>
      <w:lvlJc w:val="left"/>
      <w:pPr>
        <w:tabs>
          <w:tab w:val="num" w:pos="3600"/>
        </w:tabs>
        <w:ind w:left="3600" w:hanging="360"/>
      </w:pPr>
      <w:rPr>
        <w:rFonts w:ascii="Arial" w:hAnsi="Arial" w:hint="default"/>
      </w:rPr>
    </w:lvl>
    <w:lvl w:ilvl="5" w:tplc="3E362EEA" w:tentative="1">
      <w:start w:val="1"/>
      <w:numFmt w:val="bullet"/>
      <w:lvlText w:val="•"/>
      <w:lvlJc w:val="left"/>
      <w:pPr>
        <w:tabs>
          <w:tab w:val="num" w:pos="4320"/>
        </w:tabs>
        <w:ind w:left="4320" w:hanging="360"/>
      </w:pPr>
      <w:rPr>
        <w:rFonts w:ascii="Arial" w:hAnsi="Arial" w:hint="default"/>
      </w:rPr>
    </w:lvl>
    <w:lvl w:ilvl="6" w:tplc="5492C952" w:tentative="1">
      <w:start w:val="1"/>
      <w:numFmt w:val="bullet"/>
      <w:lvlText w:val="•"/>
      <w:lvlJc w:val="left"/>
      <w:pPr>
        <w:tabs>
          <w:tab w:val="num" w:pos="5040"/>
        </w:tabs>
        <w:ind w:left="5040" w:hanging="360"/>
      </w:pPr>
      <w:rPr>
        <w:rFonts w:ascii="Arial" w:hAnsi="Arial" w:hint="default"/>
      </w:rPr>
    </w:lvl>
    <w:lvl w:ilvl="7" w:tplc="DF847180" w:tentative="1">
      <w:start w:val="1"/>
      <w:numFmt w:val="bullet"/>
      <w:lvlText w:val="•"/>
      <w:lvlJc w:val="left"/>
      <w:pPr>
        <w:tabs>
          <w:tab w:val="num" w:pos="5760"/>
        </w:tabs>
        <w:ind w:left="5760" w:hanging="360"/>
      </w:pPr>
      <w:rPr>
        <w:rFonts w:ascii="Arial" w:hAnsi="Arial" w:hint="default"/>
      </w:rPr>
    </w:lvl>
    <w:lvl w:ilvl="8" w:tplc="DDF8F02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9E7A54"/>
    <w:multiLevelType w:val="hybridMultilevel"/>
    <w:tmpl w:val="8A7C58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A1130CB"/>
    <w:multiLevelType w:val="hybridMultilevel"/>
    <w:tmpl w:val="4FEC76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DB675DB"/>
    <w:multiLevelType w:val="hybridMultilevel"/>
    <w:tmpl w:val="019032F4"/>
    <w:lvl w:ilvl="0" w:tplc="E8F0E8B8">
      <w:start w:val="201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FB93154"/>
    <w:multiLevelType w:val="hybridMultilevel"/>
    <w:tmpl w:val="4BE88A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49118515">
    <w:abstractNumId w:val="3"/>
  </w:num>
  <w:num w:numId="2" w16cid:durableId="573931426">
    <w:abstractNumId w:val="27"/>
  </w:num>
  <w:num w:numId="3" w16cid:durableId="1351025469">
    <w:abstractNumId w:val="21"/>
  </w:num>
  <w:num w:numId="4" w16cid:durableId="1657563004">
    <w:abstractNumId w:val="22"/>
  </w:num>
  <w:num w:numId="5" w16cid:durableId="1555307982">
    <w:abstractNumId w:val="18"/>
  </w:num>
  <w:num w:numId="6" w16cid:durableId="138769416">
    <w:abstractNumId w:val="24"/>
  </w:num>
  <w:num w:numId="7" w16cid:durableId="720984244">
    <w:abstractNumId w:val="32"/>
  </w:num>
  <w:num w:numId="8" w16cid:durableId="553468325">
    <w:abstractNumId w:val="19"/>
  </w:num>
  <w:num w:numId="9" w16cid:durableId="1495946806">
    <w:abstractNumId w:val="16"/>
  </w:num>
  <w:num w:numId="10" w16cid:durableId="100733171">
    <w:abstractNumId w:val="2"/>
  </w:num>
  <w:num w:numId="11" w16cid:durableId="255526300">
    <w:abstractNumId w:val="1"/>
  </w:num>
  <w:num w:numId="12" w16cid:durableId="767192093">
    <w:abstractNumId w:val="0"/>
  </w:num>
  <w:num w:numId="13" w16cid:durableId="380174527">
    <w:abstractNumId w:val="29"/>
  </w:num>
  <w:num w:numId="14" w16cid:durableId="83502400">
    <w:abstractNumId w:val="30"/>
  </w:num>
  <w:num w:numId="15" w16cid:durableId="1761638863">
    <w:abstractNumId w:val="23"/>
  </w:num>
  <w:num w:numId="16" w16cid:durableId="615915581">
    <w:abstractNumId w:val="33"/>
  </w:num>
  <w:num w:numId="17" w16cid:durableId="674765032">
    <w:abstractNumId w:val="13"/>
  </w:num>
  <w:num w:numId="18" w16cid:durableId="1453206789">
    <w:abstractNumId w:val="15"/>
  </w:num>
  <w:num w:numId="19" w16cid:durableId="1731732266">
    <w:abstractNumId w:val="6"/>
  </w:num>
  <w:num w:numId="20" w16cid:durableId="707682166">
    <w:abstractNumId w:val="38"/>
  </w:num>
  <w:num w:numId="21" w16cid:durableId="222059703">
    <w:abstractNumId w:val="20"/>
  </w:num>
  <w:num w:numId="22" w16cid:durableId="1650011069">
    <w:abstractNumId w:val="36"/>
  </w:num>
  <w:num w:numId="23" w16cid:durableId="1755320934">
    <w:abstractNumId w:val="5"/>
  </w:num>
  <w:num w:numId="24" w16cid:durableId="1373458335">
    <w:abstractNumId w:val="11"/>
  </w:num>
  <w:num w:numId="25" w16cid:durableId="1732537149">
    <w:abstractNumId w:val="31"/>
  </w:num>
  <w:num w:numId="26" w16cid:durableId="1164201451">
    <w:abstractNumId w:val="39"/>
  </w:num>
  <w:num w:numId="27" w16cid:durableId="1200511112">
    <w:abstractNumId w:val="12"/>
  </w:num>
  <w:num w:numId="28" w16cid:durableId="885065099">
    <w:abstractNumId w:val="34"/>
  </w:num>
  <w:num w:numId="29" w16cid:durableId="483474681">
    <w:abstractNumId w:val="28"/>
  </w:num>
  <w:num w:numId="30" w16cid:durableId="1879272905">
    <w:abstractNumId w:val="42"/>
  </w:num>
  <w:num w:numId="31" w16cid:durableId="980310525">
    <w:abstractNumId w:val="17"/>
  </w:num>
  <w:num w:numId="32" w16cid:durableId="2028291362">
    <w:abstractNumId w:val="4"/>
  </w:num>
  <w:num w:numId="33" w16cid:durableId="435977410">
    <w:abstractNumId w:val="25"/>
  </w:num>
  <w:num w:numId="34" w16cid:durableId="1910730814">
    <w:abstractNumId w:val="7"/>
  </w:num>
  <w:num w:numId="35" w16cid:durableId="1829207471">
    <w:abstractNumId w:val="41"/>
  </w:num>
  <w:num w:numId="36" w16cid:durableId="940144641">
    <w:abstractNumId w:val="9"/>
  </w:num>
  <w:num w:numId="37" w16cid:durableId="874274068">
    <w:abstractNumId w:val="14"/>
  </w:num>
  <w:num w:numId="38" w16cid:durableId="340937649">
    <w:abstractNumId w:val="10"/>
  </w:num>
  <w:num w:numId="39" w16cid:durableId="311107799">
    <w:abstractNumId w:val="26"/>
  </w:num>
  <w:num w:numId="40" w16cid:durableId="1723138647">
    <w:abstractNumId w:val="40"/>
  </w:num>
  <w:num w:numId="41" w16cid:durableId="772431485">
    <w:abstractNumId w:val="35"/>
  </w:num>
  <w:num w:numId="42" w16cid:durableId="669022892">
    <w:abstractNumId w:val="37"/>
  </w:num>
  <w:num w:numId="43" w16cid:durableId="143544118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0"/>
    <w:rsid w:val="000006E1"/>
    <w:rsid w:val="000008C4"/>
    <w:rsid w:val="00000F97"/>
    <w:rsid w:val="000014E6"/>
    <w:rsid w:val="000018D9"/>
    <w:rsid w:val="00002031"/>
    <w:rsid w:val="00002096"/>
    <w:rsid w:val="00002A37"/>
    <w:rsid w:val="00002B7F"/>
    <w:rsid w:val="000031F8"/>
    <w:rsid w:val="00003515"/>
    <w:rsid w:val="00003D6C"/>
    <w:rsid w:val="00003FDD"/>
    <w:rsid w:val="000043E6"/>
    <w:rsid w:val="0000551E"/>
    <w:rsid w:val="0000564C"/>
    <w:rsid w:val="00005FB5"/>
    <w:rsid w:val="000060C7"/>
    <w:rsid w:val="00006446"/>
    <w:rsid w:val="00006896"/>
    <w:rsid w:val="00006C45"/>
    <w:rsid w:val="000072B1"/>
    <w:rsid w:val="00007304"/>
    <w:rsid w:val="00007316"/>
    <w:rsid w:val="000074BA"/>
    <w:rsid w:val="00007A4B"/>
    <w:rsid w:val="00007C3A"/>
    <w:rsid w:val="00007CDC"/>
    <w:rsid w:val="00007D06"/>
    <w:rsid w:val="00007F1B"/>
    <w:rsid w:val="0001005D"/>
    <w:rsid w:val="00010A6E"/>
    <w:rsid w:val="00010CAE"/>
    <w:rsid w:val="00010F0C"/>
    <w:rsid w:val="00011983"/>
    <w:rsid w:val="00011B28"/>
    <w:rsid w:val="00012601"/>
    <w:rsid w:val="0001312B"/>
    <w:rsid w:val="00014005"/>
    <w:rsid w:val="000140FA"/>
    <w:rsid w:val="00014135"/>
    <w:rsid w:val="00014677"/>
    <w:rsid w:val="0001503C"/>
    <w:rsid w:val="00015816"/>
    <w:rsid w:val="00015A97"/>
    <w:rsid w:val="00015D15"/>
    <w:rsid w:val="00016077"/>
    <w:rsid w:val="00016756"/>
    <w:rsid w:val="00016FC1"/>
    <w:rsid w:val="00017009"/>
    <w:rsid w:val="0001715C"/>
    <w:rsid w:val="00017B25"/>
    <w:rsid w:val="00017F43"/>
    <w:rsid w:val="0002012B"/>
    <w:rsid w:val="0002028E"/>
    <w:rsid w:val="00020D6D"/>
    <w:rsid w:val="00024929"/>
    <w:rsid w:val="0002496B"/>
    <w:rsid w:val="00024E00"/>
    <w:rsid w:val="0002564D"/>
    <w:rsid w:val="00025682"/>
    <w:rsid w:val="00025C06"/>
    <w:rsid w:val="00025C74"/>
    <w:rsid w:val="00025E07"/>
    <w:rsid w:val="00025ECA"/>
    <w:rsid w:val="00026381"/>
    <w:rsid w:val="000268BF"/>
    <w:rsid w:val="000276F1"/>
    <w:rsid w:val="0003017F"/>
    <w:rsid w:val="00030CFD"/>
    <w:rsid w:val="00030D52"/>
    <w:rsid w:val="00030E23"/>
    <w:rsid w:val="0003184C"/>
    <w:rsid w:val="00031D03"/>
    <w:rsid w:val="000320F4"/>
    <w:rsid w:val="0003235D"/>
    <w:rsid w:val="00032368"/>
    <w:rsid w:val="000325B8"/>
    <w:rsid w:val="00032B90"/>
    <w:rsid w:val="00032DB8"/>
    <w:rsid w:val="000330B4"/>
    <w:rsid w:val="000331F7"/>
    <w:rsid w:val="00033444"/>
    <w:rsid w:val="00033633"/>
    <w:rsid w:val="00033A7D"/>
    <w:rsid w:val="00034057"/>
    <w:rsid w:val="00034208"/>
    <w:rsid w:val="000342FD"/>
    <w:rsid w:val="00034348"/>
    <w:rsid w:val="000345E6"/>
    <w:rsid w:val="0003494F"/>
    <w:rsid w:val="00034B8B"/>
    <w:rsid w:val="00034C15"/>
    <w:rsid w:val="000350CD"/>
    <w:rsid w:val="00035889"/>
    <w:rsid w:val="0003666C"/>
    <w:rsid w:val="000367BF"/>
    <w:rsid w:val="0003695E"/>
    <w:rsid w:val="00036BA1"/>
    <w:rsid w:val="00036D11"/>
    <w:rsid w:val="000375D2"/>
    <w:rsid w:val="00037C39"/>
    <w:rsid w:val="00037CC1"/>
    <w:rsid w:val="00037CD0"/>
    <w:rsid w:val="000400E7"/>
    <w:rsid w:val="00041124"/>
    <w:rsid w:val="00041A78"/>
    <w:rsid w:val="000422E2"/>
    <w:rsid w:val="000423EE"/>
    <w:rsid w:val="00042ACB"/>
    <w:rsid w:val="00042E24"/>
    <w:rsid w:val="00042F22"/>
    <w:rsid w:val="00043723"/>
    <w:rsid w:val="00043F12"/>
    <w:rsid w:val="00044455"/>
    <w:rsid w:val="000444EF"/>
    <w:rsid w:val="000449A2"/>
    <w:rsid w:val="00044B55"/>
    <w:rsid w:val="00044CF6"/>
    <w:rsid w:val="00044FB3"/>
    <w:rsid w:val="0004506F"/>
    <w:rsid w:val="000450E4"/>
    <w:rsid w:val="00045909"/>
    <w:rsid w:val="00045D54"/>
    <w:rsid w:val="00046330"/>
    <w:rsid w:val="000469C7"/>
    <w:rsid w:val="00046CF3"/>
    <w:rsid w:val="00047003"/>
    <w:rsid w:val="0004715B"/>
    <w:rsid w:val="0004742B"/>
    <w:rsid w:val="00047A5A"/>
    <w:rsid w:val="00050EB8"/>
    <w:rsid w:val="00051177"/>
    <w:rsid w:val="00051A94"/>
    <w:rsid w:val="00051FAC"/>
    <w:rsid w:val="000528F3"/>
    <w:rsid w:val="00052A07"/>
    <w:rsid w:val="00052A24"/>
    <w:rsid w:val="00052A75"/>
    <w:rsid w:val="000532F6"/>
    <w:rsid w:val="000534E3"/>
    <w:rsid w:val="000539A4"/>
    <w:rsid w:val="00053AF6"/>
    <w:rsid w:val="00053CF6"/>
    <w:rsid w:val="00053D3B"/>
    <w:rsid w:val="000540B3"/>
    <w:rsid w:val="00054C80"/>
    <w:rsid w:val="0005525E"/>
    <w:rsid w:val="000552E9"/>
    <w:rsid w:val="00055360"/>
    <w:rsid w:val="00055398"/>
    <w:rsid w:val="00055425"/>
    <w:rsid w:val="00055D72"/>
    <w:rsid w:val="00055D8B"/>
    <w:rsid w:val="0005606A"/>
    <w:rsid w:val="00056928"/>
    <w:rsid w:val="00056D10"/>
    <w:rsid w:val="00056E9E"/>
    <w:rsid w:val="00057057"/>
    <w:rsid w:val="000570EC"/>
    <w:rsid w:val="00057117"/>
    <w:rsid w:val="000577BF"/>
    <w:rsid w:val="00057958"/>
    <w:rsid w:val="00057A5B"/>
    <w:rsid w:val="00057D55"/>
    <w:rsid w:val="00060705"/>
    <w:rsid w:val="00060CFE"/>
    <w:rsid w:val="00061614"/>
    <w:rsid w:val="000616E7"/>
    <w:rsid w:val="00061E4B"/>
    <w:rsid w:val="00062075"/>
    <w:rsid w:val="0006213D"/>
    <w:rsid w:val="000624A4"/>
    <w:rsid w:val="00062B31"/>
    <w:rsid w:val="00063696"/>
    <w:rsid w:val="000639F4"/>
    <w:rsid w:val="00063C81"/>
    <w:rsid w:val="00064416"/>
    <w:rsid w:val="0006487E"/>
    <w:rsid w:val="00064BAE"/>
    <w:rsid w:val="00065968"/>
    <w:rsid w:val="00065B9D"/>
    <w:rsid w:val="00065E1A"/>
    <w:rsid w:val="0006601A"/>
    <w:rsid w:val="00067402"/>
    <w:rsid w:val="00067C2C"/>
    <w:rsid w:val="00067F31"/>
    <w:rsid w:val="00070145"/>
    <w:rsid w:val="00070743"/>
    <w:rsid w:val="00070B10"/>
    <w:rsid w:val="00070C1A"/>
    <w:rsid w:val="00070D64"/>
    <w:rsid w:val="00071084"/>
    <w:rsid w:val="00071199"/>
    <w:rsid w:val="000711BC"/>
    <w:rsid w:val="000714FD"/>
    <w:rsid w:val="000717F0"/>
    <w:rsid w:val="00071CE7"/>
    <w:rsid w:val="00071EC1"/>
    <w:rsid w:val="0007212F"/>
    <w:rsid w:val="00072534"/>
    <w:rsid w:val="000727C7"/>
    <w:rsid w:val="0007284D"/>
    <w:rsid w:val="000728CE"/>
    <w:rsid w:val="00072CD6"/>
    <w:rsid w:val="00073393"/>
    <w:rsid w:val="00073887"/>
    <w:rsid w:val="0007400C"/>
    <w:rsid w:val="00074037"/>
    <w:rsid w:val="00074371"/>
    <w:rsid w:val="000749E9"/>
    <w:rsid w:val="000750C1"/>
    <w:rsid w:val="00076507"/>
    <w:rsid w:val="000768A8"/>
    <w:rsid w:val="00076A2D"/>
    <w:rsid w:val="00077E5F"/>
    <w:rsid w:val="0008036A"/>
    <w:rsid w:val="0008052A"/>
    <w:rsid w:val="0008067F"/>
    <w:rsid w:val="0008083B"/>
    <w:rsid w:val="00080BE7"/>
    <w:rsid w:val="00080E15"/>
    <w:rsid w:val="00081AE6"/>
    <w:rsid w:val="000826E9"/>
    <w:rsid w:val="00082FB1"/>
    <w:rsid w:val="000839E1"/>
    <w:rsid w:val="00083E99"/>
    <w:rsid w:val="00083EDD"/>
    <w:rsid w:val="000840FD"/>
    <w:rsid w:val="000841FA"/>
    <w:rsid w:val="00084340"/>
    <w:rsid w:val="0008447E"/>
    <w:rsid w:val="000845D3"/>
    <w:rsid w:val="00085540"/>
    <w:rsid w:val="000855EB"/>
    <w:rsid w:val="000857C4"/>
    <w:rsid w:val="00085B52"/>
    <w:rsid w:val="00085F1A"/>
    <w:rsid w:val="000860D6"/>
    <w:rsid w:val="000863A0"/>
    <w:rsid w:val="000866F2"/>
    <w:rsid w:val="0008766B"/>
    <w:rsid w:val="00087B74"/>
    <w:rsid w:val="00090041"/>
    <w:rsid w:val="0009009F"/>
    <w:rsid w:val="0009012E"/>
    <w:rsid w:val="00090655"/>
    <w:rsid w:val="00090D26"/>
    <w:rsid w:val="00091193"/>
    <w:rsid w:val="0009137C"/>
    <w:rsid w:val="00091557"/>
    <w:rsid w:val="000916D0"/>
    <w:rsid w:val="000916E8"/>
    <w:rsid w:val="000918C6"/>
    <w:rsid w:val="00092334"/>
    <w:rsid w:val="000924C1"/>
    <w:rsid w:val="000924F0"/>
    <w:rsid w:val="000925B3"/>
    <w:rsid w:val="00092ACC"/>
    <w:rsid w:val="00092D54"/>
    <w:rsid w:val="00092E8F"/>
    <w:rsid w:val="00093474"/>
    <w:rsid w:val="0009367E"/>
    <w:rsid w:val="00093B11"/>
    <w:rsid w:val="00094274"/>
    <w:rsid w:val="000946B4"/>
    <w:rsid w:val="00094E3D"/>
    <w:rsid w:val="0009510F"/>
    <w:rsid w:val="00095394"/>
    <w:rsid w:val="0009601D"/>
    <w:rsid w:val="000961A5"/>
    <w:rsid w:val="00097141"/>
    <w:rsid w:val="000972A7"/>
    <w:rsid w:val="000974B4"/>
    <w:rsid w:val="00097843"/>
    <w:rsid w:val="0009797F"/>
    <w:rsid w:val="00097A86"/>
    <w:rsid w:val="000A0245"/>
    <w:rsid w:val="000A033F"/>
    <w:rsid w:val="000A04FD"/>
    <w:rsid w:val="000A0B6F"/>
    <w:rsid w:val="000A0C2C"/>
    <w:rsid w:val="000A1091"/>
    <w:rsid w:val="000A13BB"/>
    <w:rsid w:val="000A1807"/>
    <w:rsid w:val="000A19E9"/>
    <w:rsid w:val="000A1B7B"/>
    <w:rsid w:val="000A1C1E"/>
    <w:rsid w:val="000A2042"/>
    <w:rsid w:val="000A208C"/>
    <w:rsid w:val="000A2566"/>
    <w:rsid w:val="000A2659"/>
    <w:rsid w:val="000A2884"/>
    <w:rsid w:val="000A33AE"/>
    <w:rsid w:val="000A391B"/>
    <w:rsid w:val="000A417F"/>
    <w:rsid w:val="000A4297"/>
    <w:rsid w:val="000A471B"/>
    <w:rsid w:val="000A4723"/>
    <w:rsid w:val="000A47A7"/>
    <w:rsid w:val="000A4E16"/>
    <w:rsid w:val="000A56F2"/>
    <w:rsid w:val="000A579F"/>
    <w:rsid w:val="000A5AE7"/>
    <w:rsid w:val="000A5B93"/>
    <w:rsid w:val="000A5BDA"/>
    <w:rsid w:val="000A5EB7"/>
    <w:rsid w:val="000A63B6"/>
    <w:rsid w:val="000A64D5"/>
    <w:rsid w:val="000A6A95"/>
    <w:rsid w:val="000A6AF4"/>
    <w:rsid w:val="000A6B14"/>
    <w:rsid w:val="000A70EC"/>
    <w:rsid w:val="000A73E0"/>
    <w:rsid w:val="000A7A3F"/>
    <w:rsid w:val="000B1114"/>
    <w:rsid w:val="000B11C2"/>
    <w:rsid w:val="000B1B9A"/>
    <w:rsid w:val="000B200E"/>
    <w:rsid w:val="000B2060"/>
    <w:rsid w:val="000B2719"/>
    <w:rsid w:val="000B35A9"/>
    <w:rsid w:val="000B37B0"/>
    <w:rsid w:val="000B3A8F"/>
    <w:rsid w:val="000B3BCC"/>
    <w:rsid w:val="000B3CC8"/>
    <w:rsid w:val="000B4AB9"/>
    <w:rsid w:val="000B4D03"/>
    <w:rsid w:val="000B4E0F"/>
    <w:rsid w:val="000B5016"/>
    <w:rsid w:val="000B5162"/>
    <w:rsid w:val="000B58C3"/>
    <w:rsid w:val="000B61E9"/>
    <w:rsid w:val="000B75A5"/>
    <w:rsid w:val="000B7DD7"/>
    <w:rsid w:val="000C03DE"/>
    <w:rsid w:val="000C072D"/>
    <w:rsid w:val="000C07B0"/>
    <w:rsid w:val="000C0A85"/>
    <w:rsid w:val="000C0B71"/>
    <w:rsid w:val="000C11BD"/>
    <w:rsid w:val="000C12A5"/>
    <w:rsid w:val="000C154C"/>
    <w:rsid w:val="000C165A"/>
    <w:rsid w:val="000C170A"/>
    <w:rsid w:val="000C1A71"/>
    <w:rsid w:val="000C21B6"/>
    <w:rsid w:val="000C2E19"/>
    <w:rsid w:val="000C3D5B"/>
    <w:rsid w:val="000C4020"/>
    <w:rsid w:val="000C40DD"/>
    <w:rsid w:val="000C4797"/>
    <w:rsid w:val="000C4897"/>
    <w:rsid w:val="000C4E1B"/>
    <w:rsid w:val="000C4E73"/>
    <w:rsid w:val="000C4ED2"/>
    <w:rsid w:val="000C5254"/>
    <w:rsid w:val="000C56FC"/>
    <w:rsid w:val="000C5BEA"/>
    <w:rsid w:val="000C5F66"/>
    <w:rsid w:val="000C5FEF"/>
    <w:rsid w:val="000C6662"/>
    <w:rsid w:val="000C69C7"/>
    <w:rsid w:val="000C714F"/>
    <w:rsid w:val="000C7328"/>
    <w:rsid w:val="000C750E"/>
    <w:rsid w:val="000C7558"/>
    <w:rsid w:val="000C780A"/>
    <w:rsid w:val="000C7B8B"/>
    <w:rsid w:val="000C7C84"/>
    <w:rsid w:val="000C7FC8"/>
    <w:rsid w:val="000C7FD3"/>
    <w:rsid w:val="000D0BE1"/>
    <w:rsid w:val="000D0D07"/>
    <w:rsid w:val="000D127C"/>
    <w:rsid w:val="000D13B1"/>
    <w:rsid w:val="000D1A6E"/>
    <w:rsid w:val="000D25CC"/>
    <w:rsid w:val="000D2F3D"/>
    <w:rsid w:val="000D30B5"/>
    <w:rsid w:val="000D3A52"/>
    <w:rsid w:val="000D3B41"/>
    <w:rsid w:val="000D41E7"/>
    <w:rsid w:val="000D42E7"/>
    <w:rsid w:val="000D44AD"/>
    <w:rsid w:val="000D4797"/>
    <w:rsid w:val="000D4C59"/>
    <w:rsid w:val="000D523B"/>
    <w:rsid w:val="000D589B"/>
    <w:rsid w:val="000D6736"/>
    <w:rsid w:val="000D6EA0"/>
    <w:rsid w:val="000D70DF"/>
    <w:rsid w:val="000D771E"/>
    <w:rsid w:val="000D7E32"/>
    <w:rsid w:val="000E0527"/>
    <w:rsid w:val="000E05A5"/>
    <w:rsid w:val="000E08EB"/>
    <w:rsid w:val="000E1272"/>
    <w:rsid w:val="000E138F"/>
    <w:rsid w:val="000E1626"/>
    <w:rsid w:val="000E179D"/>
    <w:rsid w:val="000E1A66"/>
    <w:rsid w:val="000E1E92"/>
    <w:rsid w:val="000E205F"/>
    <w:rsid w:val="000E2A2F"/>
    <w:rsid w:val="000E2A52"/>
    <w:rsid w:val="000E31D2"/>
    <w:rsid w:val="000E38A4"/>
    <w:rsid w:val="000E3AD5"/>
    <w:rsid w:val="000E3FA1"/>
    <w:rsid w:val="000E4609"/>
    <w:rsid w:val="000E4CC5"/>
    <w:rsid w:val="000E4E4E"/>
    <w:rsid w:val="000E5372"/>
    <w:rsid w:val="000E5569"/>
    <w:rsid w:val="000E559C"/>
    <w:rsid w:val="000E5660"/>
    <w:rsid w:val="000E5CE2"/>
    <w:rsid w:val="000E5DD3"/>
    <w:rsid w:val="000E5F68"/>
    <w:rsid w:val="000E639C"/>
    <w:rsid w:val="000E69AF"/>
    <w:rsid w:val="000E7257"/>
    <w:rsid w:val="000F00BA"/>
    <w:rsid w:val="000F032D"/>
    <w:rsid w:val="000F06D6"/>
    <w:rsid w:val="000F0EB1"/>
    <w:rsid w:val="000F1106"/>
    <w:rsid w:val="000F1110"/>
    <w:rsid w:val="000F1756"/>
    <w:rsid w:val="000F19A5"/>
    <w:rsid w:val="000F20FA"/>
    <w:rsid w:val="000F269F"/>
    <w:rsid w:val="000F291A"/>
    <w:rsid w:val="000F2A70"/>
    <w:rsid w:val="000F2CD6"/>
    <w:rsid w:val="000F31BD"/>
    <w:rsid w:val="000F3410"/>
    <w:rsid w:val="000F3502"/>
    <w:rsid w:val="000F364A"/>
    <w:rsid w:val="000F3B50"/>
    <w:rsid w:val="000F3BE9"/>
    <w:rsid w:val="000F3F6C"/>
    <w:rsid w:val="000F45A7"/>
    <w:rsid w:val="000F4DD1"/>
    <w:rsid w:val="000F5011"/>
    <w:rsid w:val="000F5D23"/>
    <w:rsid w:val="000F618C"/>
    <w:rsid w:val="000F67FB"/>
    <w:rsid w:val="000F6DF3"/>
    <w:rsid w:val="000F6E6E"/>
    <w:rsid w:val="000F7052"/>
    <w:rsid w:val="000F7298"/>
    <w:rsid w:val="000F74EB"/>
    <w:rsid w:val="000F758A"/>
    <w:rsid w:val="00100259"/>
    <w:rsid w:val="001002D0"/>
    <w:rsid w:val="001005FF"/>
    <w:rsid w:val="00100D1A"/>
    <w:rsid w:val="00100D3A"/>
    <w:rsid w:val="0010124F"/>
    <w:rsid w:val="001025CC"/>
    <w:rsid w:val="00102F6B"/>
    <w:rsid w:val="0010309B"/>
    <w:rsid w:val="001037BD"/>
    <w:rsid w:val="00103D25"/>
    <w:rsid w:val="0010463A"/>
    <w:rsid w:val="0010496B"/>
    <w:rsid w:val="00104A81"/>
    <w:rsid w:val="00104B82"/>
    <w:rsid w:val="00104C08"/>
    <w:rsid w:val="00104CAA"/>
    <w:rsid w:val="00104D3B"/>
    <w:rsid w:val="00104DE7"/>
    <w:rsid w:val="00105156"/>
    <w:rsid w:val="00105275"/>
    <w:rsid w:val="001055B0"/>
    <w:rsid w:val="001058D2"/>
    <w:rsid w:val="00105A61"/>
    <w:rsid w:val="00105A92"/>
    <w:rsid w:val="001062FB"/>
    <w:rsid w:val="001063E6"/>
    <w:rsid w:val="00106560"/>
    <w:rsid w:val="0010794D"/>
    <w:rsid w:val="00107960"/>
    <w:rsid w:val="00107A68"/>
    <w:rsid w:val="00107EE9"/>
    <w:rsid w:val="00110A2A"/>
    <w:rsid w:val="00111855"/>
    <w:rsid w:val="001119AA"/>
    <w:rsid w:val="0011238F"/>
    <w:rsid w:val="00112DA7"/>
    <w:rsid w:val="00112F13"/>
    <w:rsid w:val="00112F60"/>
    <w:rsid w:val="00113143"/>
    <w:rsid w:val="00113180"/>
    <w:rsid w:val="0011325F"/>
    <w:rsid w:val="00113386"/>
    <w:rsid w:val="00113730"/>
    <w:rsid w:val="00113CF4"/>
    <w:rsid w:val="00114285"/>
    <w:rsid w:val="001148E0"/>
    <w:rsid w:val="001148E8"/>
    <w:rsid w:val="001149C0"/>
    <w:rsid w:val="00114A7F"/>
    <w:rsid w:val="001153EA"/>
    <w:rsid w:val="00115643"/>
    <w:rsid w:val="00116469"/>
    <w:rsid w:val="001166AB"/>
    <w:rsid w:val="00116760"/>
    <w:rsid w:val="00116765"/>
    <w:rsid w:val="00116BAC"/>
    <w:rsid w:val="001176CA"/>
    <w:rsid w:val="00117B80"/>
    <w:rsid w:val="001203CD"/>
    <w:rsid w:val="00120FDE"/>
    <w:rsid w:val="001214C3"/>
    <w:rsid w:val="001215E5"/>
    <w:rsid w:val="001219F5"/>
    <w:rsid w:val="00121A20"/>
    <w:rsid w:val="00121DD0"/>
    <w:rsid w:val="00122007"/>
    <w:rsid w:val="00122429"/>
    <w:rsid w:val="001225C6"/>
    <w:rsid w:val="0012282C"/>
    <w:rsid w:val="0012366E"/>
    <w:rsid w:val="0012377F"/>
    <w:rsid w:val="00123B35"/>
    <w:rsid w:val="00124314"/>
    <w:rsid w:val="001243DF"/>
    <w:rsid w:val="001252AA"/>
    <w:rsid w:val="00125DF6"/>
    <w:rsid w:val="00125F06"/>
    <w:rsid w:val="00125F3B"/>
    <w:rsid w:val="00126333"/>
    <w:rsid w:val="001269B7"/>
    <w:rsid w:val="00126B4A"/>
    <w:rsid w:val="00127139"/>
    <w:rsid w:val="00127396"/>
    <w:rsid w:val="00130014"/>
    <w:rsid w:val="00130A05"/>
    <w:rsid w:val="0013111E"/>
    <w:rsid w:val="00131136"/>
    <w:rsid w:val="00131352"/>
    <w:rsid w:val="00131427"/>
    <w:rsid w:val="00132E7E"/>
    <w:rsid w:val="00132FD0"/>
    <w:rsid w:val="0013361D"/>
    <w:rsid w:val="00133AAD"/>
    <w:rsid w:val="00133C9E"/>
    <w:rsid w:val="001344C0"/>
    <w:rsid w:val="001346FA"/>
    <w:rsid w:val="00134AA4"/>
    <w:rsid w:val="001351D8"/>
    <w:rsid w:val="00135252"/>
    <w:rsid w:val="0013533F"/>
    <w:rsid w:val="0013547D"/>
    <w:rsid w:val="001356BD"/>
    <w:rsid w:val="0013570F"/>
    <w:rsid w:val="00135C00"/>
    <w:rsid w:val="0013643C"/>
    <w:rsid w:val="001365A6"/>
    <w:rsid w:val="00136616"/>
    <w:rsid w:val="00136D11"/>
    <w:rsid w:val="001371DA"/>
    <w:rsid w:val="00137AB5"/>
    <w:rsid w:val="00137E59"/>
    <w:rsid w:val="00137F0B"/>
    <w:rsid w:val="00140246"/>
    <w:rsid w:val="00140600"/>
    <w:rsid w:val="001407AD"/>
    <w:rsid w:val="001409D9"/>
    <w:rsid w:val="00140DB3"/>
    <w:rsid w:val="001413A6"/>
    <w:rsid w:val="00141EE1"/>
    <w:rsid w:val="00142E8F"/>
    <w:rsid w:val="00142F5B"/>
    <w:rsid w:val="001435F6"/>
    <w:rsid w:val="001439B8"/>
    <w:rsid w:val="00143A24"/>
    <w:rsid w:val="0014405F"/>
    <w:rsid w:val="001440BA"/>
    <w:rsid w:val="00144542"/>
    <w:rsid w:val="00145B08"/>
    <w:rsid w:val="001462BA"/>
    <w:rsid w:val="00146577"/>
    <w:rsid w:val="00146647"/>
    <w:rsid w:val="00146A06"/>
    <w:rsid w:val="00146EC0"/>
    <w:rsid w:val="00146F2B"/>
    <w:rsid w:val="001478BF"/>
    <w:rsid w:val="001478F5"/>
    <w:rsid w:val="00147931"/>
    <w:rsid w:val="00147ECA"/>
    <w:rsid w:val="00150BFE"/>
    <w:rsid w:val="00151A08"/>
    <w:rsid w:val="00151D49"/>
    <w:rsid w:val="00151E23"/>
    <w:rsid w:val="00152569"/>
    <w:rsid w:val="001526E0"/>
    <w:rsid w:val="0015349B"/>
    <w:rsid w:val="0015408D"/>
    <w:rsid w:val="00154310"/>
    <w:rsid w:val="001551B5"/>
    <w:rsid w:val="00155255"/>
    <w:rsid w:val="00155424"/>
    <w:rsid w:val="00155EE0"/>
    <w:rsid w:val="00155F80"/>
    <w:rsid w:val="001561CF"/>
    <w:rsid w:val="0015645F"/>
    <w:rsid w:val="00156625"/>
    <w:rsid w:val="0015705D"/>
    <w:rsid w:val="00157517"/>
    <w:rsid w:val="0015782E"/>
    <w:rsid w:val="00157E8A"/>
    <w:rsid w:val="00160164"/>
    <w:rsid w:val="001601E7"/>
    <w:rsid w:val="00160917"/>
    <w:rsid w:val="001611A3"/>
    <w:rsid w:val="00161379"/>
    <w:rsid w:val="00161DD7"/>
    <w:rsid w:val="00161F05"/>
    <w:rsid w:val="0016211A"/>
    <w:rsid w:val="001624EE"/>
    <w:rsid w:val="001626A8"/>
    <w:rsid w:val="00163338"/>
    <w:rsid w:val="00163350"/>
    <w:rsid w:val="0016369E"/>
    <w:rsid w:val="00163D93"/>
    <w:rsid w:val="0016402A"/>
    <w:rsid w:val="001646CF"/>
    <w:rsid w:val="00164739"/>
    <w:rsid w:val="00164914"/>
    <w:rsid w:val="00164989"/>
    <w:rsid w:val="00164A95"/>
    <w:rsid w:val="00164F69"/>
    <w:rsid w:val="0016509F"/>
    <w:rsid w:val="001655FA"/>
    <w:rsid w:val="001659C1"/>
    <w:rsid w:val="00165B04"/>
    <w:rsid w:val="00165BD3"/>
    <w:rsid w:val="001667C4"/>
    <w:rsid w:val="001679CB"/>
    <w:rsid w:val="00167CAE"/>
    <w:rsid w:val="0017013C"/>
    <w:rsid w:val="00170977"/>
    <w:rsid w:val="00171671"/>
    <w:rsid w:val="00171927"/>
    <w:rsid w:val="00171FFF"/>
    <w:rsid w:val="001727F8"/>
    <w:rsid w:val="00172BD5"/>
    <w:rsid w:val="00172D9B"/>
    <w:rsid w:val="00173126"/>
    <w:rsid w:val="001734D0"/>
    <w:rsid w:val="00173A6A"/>
    <w:rsid w:val="00173A8E"/>
    <w:rsid w:val="00173F15"/>
    <w:rsid w:val="00174664"/>
    <w:rsid w:val="00174BB2"/>
    <w:rsid w:val="00174D5C"/>
    <w:rsid w:val="00174E58"/>
    <w:rsid w:val="00174EEE"/>
    <w:rsid w:val="0017502C"/>
    <w:rsid w:val="001752B2"/>
    <w:rsid w:val="00177C9B"/>
    <w:rsid w:val="0018012E"/>
    <w:rsid w:val="001804BA"/>
    <w:rsid w:val="0018067C"/>
    <w:rsid w:val="00180B60"/>
    <w:rsid w:val="00180BE3"/>
    <w:rsid w:val="00180E61"/>
    <w:rsid w:val="00180EBC"/>
    <w:rsid w:val="0018119C"/>
    <w:rsid w:val="0018143F"/>
    <w:rsid w:val="001815D7"/>
    <w:rsid w:val="001815DF"/>
    <w:rsid w:val="00181FF8"/>
    <w:rsid w:val="00182000"/>
    <w:rsid w:val="00182106"/>
    <w:rsid w:val="001829AD"/>
    <w:rsid w:val="00182A1D"/>
    <w:rsid w:val="001836D2"/>
    <w:rsid w:val="00183A28"/>
    <w:rsid w:val="001841B9"/>
    <w:rsid w:val="001847B3"/>
    <w:rsid w:val="00184845"/>
    <w:rsid w:val="00184B7A"/>
    <w:rsid w:val="00185489"/>
    <w:rsid w:val="00185B73"/>
    <w:rsid w:val="0018621E"/>
    <w:rsid w:val="001864FC"/>
    <w:rsid w:val="00187311"/>
    <w:rsid w:val="0018735C"/>
    <w:rsid w:val="001877B7"/>
    <w:rsid w:val="001901F3"/>
    <w:rsid w:val="001902A1"/>
    <w:rsid w:val="001904F7"/>
    <w:rsid w:val="00190AC1"/>
    <w:rsid w:val="00190EC5"/>
    <w:rsid w:val="001919BD"/>
    <w:rsid w:val="001919CB"/>
    <w:rsid w:val="00191EBC"/>
    <w:rsid w:val="001924F2"/>
    <w:rsid w:val="0019334F"/>
    <w:rsid w:val="0019341A"/>
    <w:rsid w:val="00193574"/>
    <w:rsid w:val="00193875"/>
    <w:rsid w:val="0019399E"/>
    <w:rsid w:val="00194DE9"/>
    <w:rsid w:val="00195B01"/>
    <w:rsid w:val="00195CC9"/>
    <w:rsid w:val="00195E75"/>
    <w:rsid w:val="00196187"/>
    <w:rsid w:val="001965DB"/>
    <w:rsid w:val="0019678B"/>
    <w:rsid w:val="001969EA"/>
    <w:rsid w:val="00196B6B"/>
    <w:rsid w:val="00197063"/>
    <w:rsid w:val="00197245"/>
    <w:rsid w:val="00197A84"/>
    <w:rsid w:val="00197A9B"/>
    <w:rsid w:val="00197C22"/>
    <w:rsid w:val="00197DF9"/>
    <w:rsid w:val="001A0995"/>
    <w:rsid w:val="001A10F1"/>
    <w:rsid w:val="001A1987"/>
    <w:rsid w:val="001A199C"/>
    <w:rsid w:val="001A1AB1"/>
    <w:rsid w:val="001A2564"/>
    <w:rsid w:val="001A3274"/>
    <w:rsid w:val="001A32D0"/>
    <w:rsid w:val="001A345E"/>
    <w:rsid w:val="001A40B2"/>
    <w:rsid w:val="001A40B5"/>
    <w:rsid w:val="001A4601"/>
    <w:rsid w:val="001A4745"/>
    <w:rsid w:val="001A4746"/>
    <w:rsid w:val="001A4A56"/>
    <w:rsid w:val="001A6173"/>
    <w:rsid w:val="001A6372"/>
    <w:rsid w:val="001A6AE1"/>
    <w:rsid w:val="001A6CBA"/>
    <w:rsid w:val="001A6D33"/>
    <w:rsid w:val="001A7B2E"/>
    <w:rsid w:val="001B0066"/>
    <w:rsid w:val="001B0142"/>
    <w:rsid w:val="001B015A"/>
    <w:rsid w:val="001B07DA"/>
    <w:rsid w:val="001B0B75"/>
    <w:rsid w:val="001B0CA5"/>
    <w:rsid w:val="001B0D97"/>
    <w:rsid w:val="001B12B2"/>
    <w:rsid w:val="001B24CC"/>
    <w:rsid w:val="001B270D"/>
    <w:rsid w:val="001B3CAF"/>
    <w:rsid w:val="001B426A"/>
    <w:rsid w:val="001B496F"/>
    <w:rsid w:val="001B511A"/>
    <w:rsid w:val="001B5636"/>
    <w:rsid w:val="001B5734"/>
    <w:rsid w:val="001B5798"/>
    <w:rsid w:val="001B5948"/>
    <w:rsid w:val="001B5A5D"/>
    <w:rsid w:val="001B5A7A"/>
    <w:rsid w:val="001B5B7B"/>
    <w:rsid w:val="001B5C63"/>
    <w:rsid w:val="001B614C"/>
    <w:rsid w:val="001B6209"/>
    <w:rsid w:val="001B6471"/>
    <w:rsid w:val="001B69FF"/>
    <w:rsid w:val="001B72B4"/>
    <w:rsid w:val="001B7474"/>
    <w:rsid w:val="001B7597"/>
    <w:rsid w:val="001B7C9E"/>
    <w:rsid w:val="001C059F"/>
    <w:rsid w:val="001C0BA1"/>
    <w:rsid w:val="001C18D0"/>
    <w:rsid w:val="001C1CE5"/>
    <w:rsid w:val="001C2166"/>
    <w:rsid w:val="001C27E6"/>
    <w:rsid w:val="001C3C48"/>
    <w:rsid w:val="001C3D2A"/>
    <w:rsid w:val="001C4280"/>
    <w:rsid w:val="001C44E2"/>
    <w:rsid w:val="001C467C"/>
    <w:rsid w:val="001C4825"/>
    <w:rsid w:val="001C4842"/>
    <w:rsid w:val="001C4F40"/>
    <w:rsid w:val="001C504A"/>
    <w:rsid w:val="001C5094"/>
    <w:rsid w:val="001C585C"/>
    <w:rsid w:val="001C5CEA"/>
    <w:rsid w:val="001C63E3"/>
    <w:rsid w:val="001C68E4"/>
    <w:rsid w:val="001C6C61"/>
    <w:rsid w:val="001C6D85"/>
    <w:rsid w:val="001C7193"/>
    <w:rsid w:val="001C7363"/>
    <w:rsid w:val="001C7A43"/>
    <w:rsid w:val="001C7C9D"/>
    <w:rsid w:val="001D0F4C"/>
    <w:rsid w:val="001D12B7"/>
    <w:rsid w:val="001D131A"/>
    <w:rsid w:val="001D14C0"/>
    <w:rsid w:val="001D17AE"/>
    <w:rsid w:val="001D1ACB"/>
    <w:rsid w:val="001D1E12"/>
    <w:rsid w:val="001D23B3"/>
    <w:rsid w:val="001D23B7"/>
    <w:rsid w:val="001D27D1"/>
    <w:rsid w:val="001D2B2D"/>
    <w:rsid w:val="001D2C4B"/>
    <w:rsid w:val="001D2FEB"/>
    <w:rsid w:val="001D32CF"/>
    <w:rsid w:val="001D343F"/>
    <w:rsid w:val="001D390E"/>
    <w:rsid w:val="001D40C9"/>
    <w:rsid w:val="001D4326"/>
    <w:rsid w:val="001D4702"/>
    <w:rsid w:val="001D4956"/>
    <w:rsid w:val="001D4D8E"/>
    <w:rsid w:val="001D4D94"/>
    <w:rsid w:val="001D50F6"/>
    <w:rsid w:val="001D51BA"/>
    <w:rsid w:val="001D5220"/>
    <w:rsid w:val="001D53E7"/>
    <w:rsid w:val="001D5499"/>
    <w:rsid w:val="001D5C2C"/>
    <w:rsid w:val="001D5EA3"/>
    <w:rsid w:val="001D6010"/>
    <w:rsid w:val="001D60A0"/>
    <w:rsid w:val="001D6342"/>
    <w:rsid w:val="001D6433"/>
    <w:rsid w:val="001D671E"/>
    <w:rsid w:val="001D6A37"/>
    <w:rsid w:val="001D6A9A"/>
    <w:rsid w:val="001D6C1F"/>
    <w:rsid w:val="001D6D53"/>
    <w:rsid w:val="001D7050"/>
    <w:rsid w:val="001D76F0"/>
    <w:rsid w:val="001D7B5D"/>
    <w:rsid w:val="001D7E55"/>
    <w:rsid w:val="001E00BB"/>
    <w:rsid w:val="001E05D1"/>
    <w:rsid w:val="001E07A5"/>
    <w:rsid w:val="001E084B"/>
    <w:rsid w:val="001E0A6E"/>
    <w:rsid w:val="001E0DF7"/>
    <w:rsid w:val="001E173B"/>
    <w:rsid w:val="001E1AF7"/>
    <w:rsid w:val="001E26C7"/>
    <w:rsid w:val="001E2C3B"/>
    <w:rsid w:val="001E2D79"/>
    <w:rsid w:val="001E3A34"/>
    <w:rsid w:val="001E3DC1"/>
    <w:rsid w:val="001E3F77"/>
    <w:rsid w:val="001E4019"/>
    <w:rsid w:val="001E42AB"/>
    <w:rsid w:val="001E4BDD"/>
    <w:rsid w:val="001E4C94"/>
    <w:rsid w:val="001E4DD3"/>
    <w:rsid w:val="001E4ED1"/>
    <w:rsid w:val="001E5031"/>
    <w:rsid w:val="001E52C6"/>
    <w:rsid w:val="001E545F"/>
    <w:rsid w:val="001E5593"/>
    <w:rsid w:val="001E58E2"/>
    <w:rsid w:val="001E597D"/>
    <w:rsid w:val="001E5D0F"/>
    <w:rsid w:val="001E6283"/>
    <w:rsid w:val="001E628C"/>
    <w:rsid w:val="001E6AA5"/>
    <w:rsid w:val="001E70F6"/>
    <w:rsid w:val="001E7AED"/>
    <w:rsid w:val="001E7B6F"/>
    <w:rsid w:val="001F0087"/>
    <w:rsid w:val="001F0BF7"/>
    <w:rsid w:val="001F0CBB"/>
    <w:rsid w:val="001F1EF9"/>
    <w:rsid w:val="001F2B9C"/>
    <w:rsid w:val="001F2CF4"/>
    <w:rsid w:val="001F3863"/>
    <w:rsid w:val="001F3916"/>
    <w:rsid w:val="001F4C05"/>
    <w:rsid w:val="001F4E7F"/>
    <w:rsid w:val="001F5433"/>
    <w:rsid w:val="001F54C5"/>
    <w:rsid w:val="001F62D7"/>
    <w:rsid w:val="001F662C"/>
    <w:rsid w:val="001F7074"/>
    <w:rsid w:val="001F74CD"/>
    <w:rsid w:val="001F775A"/>
    <w:rsid w:val="001F788B"/>
    <w:rsid w:val="001F7996"/>
    <w:rsid w:val="001F7A77"/>
    <w:rsid w:val="001F7DD4"/>
    <w:rsid w:val="00200490"/>
    <w:rsid w:val="002008A1"/>
    <w:rsid w:val="00200C8C"/>
    <w:rsid w:val="00201067"/>
    <w:rsid w:val="002011B8"/>
    <w:rsid w:val="0020139D"/>
    <w:rsid w:val="0020167A"/>
    <w:rsid w:val="0020185A"/>
    <w:rsid w:val="00201979"/>
    <w:rsid w:val="002019CB"/>
    <w:rsid w:val="00201F3A"/>
    <w:rsid w:val="00202177"/>
    <w:rsid w:val="002027E7"/>
    <w:rsid w:val="00202BA2"/>
    <w:rsid w:val="00202CEF"/>
    <w:rsid w:val="00202D1D"/>
    <w:rsid w:val="00203631"/>
    <w:rsid w:val="00203F88"/>
    <w:rsid w:val="00203F96"/>
    <w:rsid w:val="0020482A"/>
    <w:rsid w:val="002049EA"/>
    <w:rsid w:val="00205CCF"/>
    <w:rsid w:val="0020665C"/>
    <w:rsid w:val="00206708"/>
    <w:rsid w:val="002069B2"/>
    <w:rsid w:val="00206A95"/>
    <w:rsid w:val="00207653"/>
    <w:rsid w:val="00207676"/>
    <w:rsid w:val="002076A4"/>
    <w:rsid w:val="00207FA3"/>
    <w:rsid w:val="002100F2"/>
    <w:rsid w:val="0021058F"/>
    <w:rsid w:val="00210767"/>
    <w:rsid w:val="002111B1"/>
    <w:rsid w:val="0021146D"/>
    <w:rsid w:val="00211833"/>
    <w:rsid w:val="00213326"/>
    <w:rsid w:val="00213CD2"/>
    <w:rsid w:val="00213CDF"/>
    <w:rsid w:val="00213D66"/>
    <w:rsid w:val="00214DA8"/>
    <w:rsid w:val="0021534A"/>
    <w:rsid w:val="00215356"/>
    <w:rsid w:val="00215423"/>
    <w:rsid w:val="00215837"/>
    <w:rsid w:val="002158FA"/>
    <w:rsid w:val="002169A8"/>
    <w:rsid w:val="00217210"/>
    <w:rsid w:val="00220600"/>
    <w:rsid w:val="002209A2"/>
    <w:rsid w:val="002210B9"/>
    <w:rsid w:val="00221B92"/>
    <w:rsid w:val="00221F86"/>
    <w:rsid w:val="002220DE"/>
    <w:rsid w:val="002221FD"/>
    <w:rsid w:val="0022249D"/>
    <w:rsid w:val="002224DB"/>
    <w:rsid w:val="00222EFF"/>
    <w:rsid w:val="00222F91"/>
    <w:rsid w:val="00222FB8"/>
    <w:rsid w:val="002230ED"/>
    <w:rsid w:val="00223B10"/>
    <w:rsid w:val="00223CF3"/>
    <w:rsid w:val="00223FCB"/>
    <w:rsid w:val="0022400A"/>
    <w:rsid w:val="002240AB"/>
    <w:rsid w:val="002242F7"/>
    <w:rsid w:val="00224358"/>
    <w:rsid w:val="0022436C"/>
    <w:rsid w:val="00224927"/>
    <w:rsid w:val="002251B1"/>
    <w:rsid w:val="002252A4"/>
    <w:rsid w:val="002252C3"/>
    <w:rsid w:val="002254F3"/>
    <w:rsid w:val="00225987"/>
    <w:rsid w:val="00225C54"/>
    <w:rsid w:val="00225DA4"/>
    <w:rsid w:val="00225E6B"/>
    <w:rsid w:val="00225FC5"/>
    <w:rsid w:val="0022649F"/>
    <w:rsid w:val="00226855"/>
    <w:rsid w:val="00226A48"/>
    <w:rsid w:val="0022766C"/>
    <w:rsid w:val="00227C58"/>
    <w:rsid w:val="00227EE8"/>
    <w:rsid w:val="00230338"/>
    <w:rsid w:val="00230765"/>
    <w:rsid w:val="00230D18"/>
    <w:rsid w:val="002316F9"/>
    <w:rsid w:val="002319E4"/>
    <w:rsid w:val="00231E68"/>
    <w:rsid w:val="002327E2"/>
    <w:rsid w:val="002328E1"/>
    <w:rsid w:val="002329B7"/>
    <w:rsid w:val="00233469"/>
    <w:rsid w:val="00233F68"/>
    <w:rsid w:val="00234167"/>
    <w:rsid w:val="00234648"/>
    <w:rsid w:val="0023488C"/>
    <w:rsid w:val="002349B8"/>
    <w:rsid w:val="00234BCE"/>
    <w:rsid w:val="00234EC3"/>
    <w:rsid w:val="00235026"/>
    <w:rsid w:val="002353D0"/>
    <w:rsid w:val="00235632"/>
    <w:rsid w:val="00235872"/>
    <w:rsid w:val="002358E9"/>
    <w:rsid w:val="00236163"/>
    <w:rsid w:val="002375B8"/>
    <w:rsid w:val="00237731"/>
    <w:rsid w:val="002377B4"/>
    <w:rsid w:val="00237A4D"/>
    <w:rsid w:val="002401B7"/>
    <w:rsid w:val="00240385"/>
    <w:rsid w:val="00240A89"/>
    <w:rsid w:val="002410DB"/>
    <w:rsid w:val="002413C9"/>
    <w:rsid w:val="00241559"/>
    <w:rsid w:val="00241966"/>
    <w:rsid w:val="00241CBF"/>
    <w:rsid w:val="00242024"/>
    <w:rsid w:val="0024227A"/>
    <w:rsid w:val="00242683"/>
    <w:rsid w:val="00242B9E"/>
    <w:rsid w:val="002430F2"/>
    <w:rsid w:val="00243370"/>
    <w:rsid w:val="002434F4"/>
    <w:rsid w:val="00243564"/>
    <w:rsid w:val="002435B3"/>
    <w:rsid w:val="00243762"/>
    <w:rsid w:val="002439FC"/>
    <w:rsid w:val="00243FFB"/>
    <w:rsid w:val="00244D0D"/>
    <w:rsid w:val="0024508C"/>
    <w:rsid w:val="00245738"/>
    <w:rsid w:val="002458EB"/>
    <w:rsid w:val="002459C8"/>
    <w:rsid w:val="002462AA"/>
    <w:rsid w:val="00246989"/>
    <w:rsid w:val="002471BA"/>
    <w:rsid w:val="0024724F"/>
    <w:rsid w:val="00247295"/>
    <w:rsid w:val="00247692"/>
    <w:rsid w:val="00247A03"/>
    <w:rsid w:val="00247B16"/>
    <w:rsid w:val="00247D76"/>
    <w:rsid w:val="00247DA6"/>
    <w:rsid w:val="00247DF8"/>
    <w:rsid w:val="002500C8"/>
    <w:rsid w:val="002504A1"/>
    <w:rsid w:val="002505D8"/>
    <w:rsid w:val="002511EE"/>
    <w:rsid w:val="00251700"/>
    <w:rsid w:val="0025185E"/>
    <w:rsid w:val="00251AA5"/>
    <w:rsid w:val="00251C25"/>
    <w:rsid w:val="00252370"/>
    <w:rsid w:val="002524D9"/>
    <w:rsid w:val="002525F8"/>
    <w:rsid w:val="00252744"/>
    <w:rsid w:val="00252D65"/>
    <w:rsid w:val="00252F57"/>
    <w:rsid w:val="002542E9"/>
    <w:rsid w:val="002561B2"/>
    <w:rsid w:val="00256E09"/>
    <w:rsid w:val="00256FF9"/>
    <w:rsid w:val="00257395"/>
    <w:rsid w:val="00257543"/>
    <w:rsid w:val="0025793A"/>
    <w:rsid w:val="00260131"/>
    <w:rsid w:val="00260475"/>
    <w:rsid w:val="00260860"/>
    <w:rsid w:val="002610E7"/>
    <w:rsid w:val="002612BD"/>
    <w:rsid w:val="002617E7"/>
    <w:rsid w:val="00261DFA"/>
    <w:rsid w:val="00261E27"/>
    <w:rsid w:val="00261F8D"/>
    <w:rsid w:val="00262036"/>
    <w:rsid w:val="00262282"/>
    <w:rsid w:val="002634BA"/>
    <w:rsid w:val="00263B14"/>
    <w:rsid w:val="00264228"/>
    <w:rsid w:val="00264334"/>
    <w:rsid w:val="0026473E"/>
    <w:rsid w:val="00264E78"/>
    <w:rsid w:val="00265A24"/>
    <w:rsid w:val="00265D84"/>
    <w:rsid w:val="00265EDD"/>
    <w:rsid w:val="00265FA2"/>
    <w:rsid w:val="00265FB2"/>
    <w:rsid w:val="00266210"/>
    <w:rsid w:val="00266214"/>
    <w:rsid w:val="00267664"/>
    <w:rsid w:val="00267C83"/>
    <w:rsid w:val="0027024D"/>
    <w:rsid w:val="002711F1"/>
    <w:rsid w:val="002712B6"/>
    <w:rsid w:val="002713AA"/>
    <w:rsid w:val="0027144F"/>
    <w:rsid w:val="0027179E"/>
    <w:rsid w:val="00271813"/>
    <w:rsid w:val="00271F3A"/>
    <w:rsid w:val="002724DC"/>
    <w:rsid w:val="00272795"/>
    <w:rsid w:val="00273278"/>
    <w:rsid w:val="002737F4"/>
    <w:rsid w:val="00273826"/>
    <w:rsid w:val="00273991"/>
    <w:rsid w:val="00273B36"/>
    <w:rsid w:val="00273DCA"/>
    <w:rsid w:val="002746A9"/>
    <w:rsid w:val="0027496B"/>
    <w:rsid w:val="00275300"/>
    <w:rsid w:val="0027552B"/>
    <w:rsid w:val="002758DB"/>
    <w:rsid w:val="002759D4"/>
    <w:rsid w:val="00275C22"/>
    <w:rsid w:val="00275D51"/>
    <w:rsid w:val="00275F82"/>
    <w:rsid w:val="0027616C"/>
    <w:rsid w:val="002762D3"/>
    <w:rsid w:val="002765F1"/>
    <w:rsid w:val="00276948"/>
    <w:rsid w:val="00276D5F"/>
    <w:rsid w:val="00276E83"/>
    <w:rsid w:val="00276EDA"/>
    <w:rsid w:val="002773B1"/>
    <w:rsid w:val="002805F5"/>
    <w:rsid w:val="00280751"/>
    <w:rsid w:val="00280D22"/>
    <w:rsid w:val="00280F32"/>
    <w:rsid w:val="0028123E"/>
    <w:rsid w:val="00281DBF"/>
    <w:rsid w:val="0028229D"/>
    <w:rsid w:val="00282633"/>
    <w:rsid w:val="00282808"/>
    <w:rsid w:val="0028280A"/>
    <w:rsid w:val="00282B93"/>
    <w:rsid w:val="00282BB1"/>
    <w:rsid w:val="00282E77"/>
    <w:rsid w:val="00283123"/>
    <w:rsid w:val="00283563"/>
    <w:rsid w:val="002835DF"/>
    <w:rsid w:val="002840ED"/>
    <w:rsid w:val="00284999"/>
    <w:rsid w:val="00284FA4"/>
    <w:rsid w:val="0028507C"/>
    <w:rsid w:val="0028555D"/>
    <w:rsid w:val="00285598"/>
    <w:rsid w:val="0028569E"/>
    <w:rsid w:val="00286394"/>
    <w:rsid w:val="00286ACD"/>
    <w:rsid w:val="00286C25"/>
    <w:rsid w:val="00286CD0"/>
    <w:rsid w:val="00287838"/>
    <w:rsid w:val="002878C3"/>
    <w:rsid w:val="00290210"/>
    <w:rsid w:val="002907B5"/>
    <w:rsid w:val="00290885"/>
    <w:rsid w:val="002909EB"/>
    <w:rsid w:val="00290A42"/>
    <w:rsid w:val="0029110B"/>
    <w:rsid w:val="0029114A"/>
    <w:rsid w:val="00291D4A"/>
    <w:rsid w:val="002929CA"/>
    <w:rsid w:val="00292EB7"/>
    <w:rsid w:val="00292FBD"/>
    <w:rsid w:val="0029338B"/>
    <w:rsid w:val="00293EB3"/>
    <w:rsid w:val="00294046"/>
    <w:rsid w:val="002943DA"/>
    <w:rsid w:val="00294715"/>
    <w:rsid w:val="002957F2"/>
    <w:rsid w:val="00295AD6"/>
    <w:rsid w:val="00296227"/>
    <w:rsid w:val="00296343"/>
    <w:rsid w:val="00296416"/>
    <w:rsid w:val="00296EA0"/>
    <w:rsid w:val="00296F44"/>
    <w:rsid w:val="00296FFF"/>
    <w:rsid w:val="0029718E"/>
    <w:rsid w:val="0029777D"/>
    <w:rsid w:val="0029781A"/>
    <w:rsid w:val="00297879"/>
    <w:rsid w:val="002A042E"/>
    <w:rsid w:val="002A055E"/>
    <w:rsid w:val="002A07C7"/>
    <w:rsid w:val="002A0BD9"/>
    <w:rsid w:val="002A1D4E"/>
    <w:rsid w:val="002A1E0F"/>
    <w:rsid w:val="002A1F24"/>
    <w:rsid w:val="002A2509"/>
    <w:rsid w:val="002A2869"/>
    <w:rsid w:val="002A2A30"/>
    <w:rsid w:val="002A3272"/>
    <w:rsid w:val="002A332A"/>
    <w:rsid w:val="002A3506"/>
    <w:rsid w:val="002A397D"/>
    <w:rsid w:val="002A578E"/>
    <w:rsid w:val="002A680F"/>
    <w:rsid w:val="002A6BF8"/>
    <w:rsid w:val="002A6D3E"/>
    <w:rsid w:val="002A7746"/>
    <w:rsid w:val="002B0673"/>
    <w:rsid w:val="002B0C9E"/>
    <w:rsid w:val="002B156A"/>
    <w:rsid w:val="002B1C60"/>
    <w:rsid w:val="002B1E1F"/>
    <w:rsid w:val="002B2193"/>
    <w:rsid w:val="002B24D6"/>
    <w:rsid w:val="002B2FDF"/>
    <w:rsid w:val="002B32DA"/>
    <w:rsid w:val="002B38F2"/>
    <w:rsid w:val="002B3D09"/>
    <w:rsid w:val="002B3D2F"/>
    <w:rsid w:val="002B41E8"/>
    <w:rsid w:val="002B44AD"/>
    <w:rsid w:val="002B45AE"/>
    <w:rsid w:val="002B47FC"/>
    <w:rsid w:val="002B49BA"/>
    <w:rsid w:val="002B4A41"/>
    <w:rsid w:val="002B4ACF"/>
    <w:rsid w:val="002B547C"/>
    <w:rsid w:val="002B61D2"/>
    <w:rsid w:val="002B7229"/>
    <w:rsid w:val="002B77FF"/>
    <w:rsid w:val="002B79DF"/>
    <w:rsid w:val="002B7A50"/>
    <w:rsid w:val="002B7C74"/>
    <w:rsid w:val="002B7F39"/>
    <w:rsid w:val="002C1100"/>
    <w:rsid w:val="002C1788"/>
    <w:rsid w:val="002C1863"/>
    <w:rsid w:val="002C1C29"/>
    <w:rsid w:val="002C1E0D"/>
    <w:rsid w:val="002C2594"/>
    <w:rsid w:val="002C25F5"/>
    <w:rsid w:val="002C263D"/>
    <w:rsid w:val="002C2F09"/>
    <w:rsid w:val="002C40F7"/>
    <w:rsid w:val="002C41E6"/>
    <w:rsid w:val="002C4AA6"/>
    <w:rsid w:val="002C4E16"/>
    <w:rsid w:val="002C51EC"/>
    <w:rsid w:val="002C6453"/>
    <w:rsid w:val="002C6B30"/>
    <w:rsid w:val="002C6B88"/>
    <w:rsid w:val="002C6E90"/>
    <w:rsid w:val="002C70F3"/>
    <w:rsid w:val="002C71B0"/>
    <w:rsid w:val="002C74ED"/>
    <w:rsid w:val="002C76E9"/>
    <w:rsid w:val="002C7C94"/>
    <w:rsid w:val="002C7D31"/>
    <w:rsid w:val="002D0014"/>
    <w:rsid w:val="002D0143"/>
    <w:rsid w:val="002D0588"/>
    <w:rsid w:val="002D071A"/>
    <w:rsid w:val="002D0760"/>
    <w:rsid w:val="002D0FE7"/>
    <w:rsid w:val="002D15DC"/>
    <w:rsid w:val="002D1A21"/>
    <w:rsid w:val="002D1BFC"/>
    <w:rsid w:val="002D24B8"/>
    <w:rsid w:val="002D288C"/>
    <w:rsid w:val="002D324E"/>
    <w:rsid w:val="002D34B2"/>
    <w:rsid w:val="002D35CC"/>
    <w:rsid w:val="002D378D"/>
    <w:rsid w:val="002D3F82"/>
    <w:rsid w:val="002D423B"/>
    <w:rsid w:val="002D48B0"/>
    <w:rsid w:val="002D4B86"/>
    <w:rsid w:val="002D4DDC"/>
    <w:rsid w:val="002D50DA"/>
    <w:rsid w:val="002D5412"/>
    <w:rsid w:val="002D54E1"/>
    <w:rsid w:val="002D5527"/>
    <w:rsid w:val="002D5B37"/>
    <w:rsid w:val="002D6054"/>
    <w:rsid w:val="002D65FA"/>
    <w:rsid w:val="002D6846"/>
    <w:rsid w:val="002D7144"/>
    <w:rsid w:val="002D7245"/>
    <w:rsid w:val="002D7637"/>
    <w:rsid w:val="002D7E50"/>
    <w:rsid w:val="002E0212"/>
    <w:rsid w:val="002E0560"/>
    <w:rsid w:val="002E05AB"/>
    <w:rsid w:val="002E0ACE"/>
    <w:rsid w:val="002E1066"/>
    <w:rsid w:val="002E1626"/>
    <w:rsid w:val="002E1736"/>
    <w:rsid w:val="002E17F2"/>
    <w:rsid w:val="002E1BC6"/>
    <w:rsid w:val="002E1BCD"/>
    <w:rsid w:val="002E318A"/>
    <w:rsid w:val="002E3FFE"/>
    <w:rsid w:val="002E404F"/>
    <w:rsid w:val="002E522C"/>
    <w:rsid w:val="002E5C33"/>
    <w:rsid w:val="002E5F2E"/>
    <w:rsid w:val="002E6724"/>
    <w:rsid w:val="002E676A"/>
    <w:rsid w:val="002E7044"/>
    <w:rsid w:val="002E721A"/>
    <w:rsid w:val="002E75DC"/>
    <w:rsid w:val="002E7CAE"/>
    <w:rsid w:val="002F0B86"/>
    <w:rsid w:val="002F13E4"/>
    <w:rsid w:val="002F1AC8"/>
    <w:rsid w:val="002F245D"/>
    <w:rsid w:val="002F2614"/>
    <w:rsid w:val="002F2771"/>
    <w:rsid w:val="002F2823"/>
    <w:rsid w:val="002F3254"/>
    <w:rsid w:val="002F3623"/>
    <w:rsid w:val="002F37A9"/>
    <w:rsid w:val="002F3B72"/>
    <w:rsid w:val="002F3C25"/>
    <w:rsid w:val="002F3D9F"/>
    <w:rsid w:val="002F4017"/>
    <w:rsid w:val="002F439E"/>
    <w:rsid w:val="002F43D9"/>
    <w:rsid w:val="002F442B"/>
    <w:rsid w:val="002F44A9"/>
    <w:rsid w:val="002F453D"/>
    <w:rsid w:val="002F4C33"/>
    <w:rsid w:val="002F5456"/>
    <w:rsid w:val="002F596E"/>
    <w:rsid w:val="002F60C3"/>
    <w:rsid w:val="002F6979"/>
    <w:rsid w:val="002F7197"/>
    <w:rsid w:val="002F7246"/>
    <w:rsid w:val="002F72EE"/>
    <w:rsid w:val="002F74E0"/>
    <w:rsid w:val="002F7D57"/>
    <w:rsid w:val="002F7D74"/>
    <w:rsid w:val="00300161"/>
    <w:rsid w:val="00300F84"/>
    <w:rsid w:val="00301B0F"/>
    <w:rsid w:val="00301C74"/>
    <w:rsid w:val="00301C8C"/>
    <w:rsid w:val="00301CE6"/>
    <w:rsid w:val="0030256B"/>
    <w:rsid w:val="003029D4"/>
    <w:rsid w:val="003034FC"/>
    <w:rsid w:val="00303A08"/>
    <w:rsid w:val="00303A8C"/>
    <w:rsid w:val="00303EFA"/>
    <w:rsid w:val="00304663"/>
    <w:rsid w:val="0030501F"/>
    <w:rsid w:val="0030502B"/>
    <w:rsid w:val="0030546A"/>
    <w:rsid w:val="00305894"/>
    <w:rsid w:val="00305C6C"/>
    <w:rsid w:val="00305C7D"/>
    <w:rsid w:val="00305F40"/>
    <w:rsid w:val="003060DF"/>
    <w:rsid w:val="00306181"/>
    <w:rsid w:val="00306464"/>
    <w:rsid w:val="003064A0"/>
    <w:rsid w:val="00306EAF"/>
    <w:rsid w:val="00306F2F"/>
    <w:rsid w:val="003072C2"/>
    <w:rsid w:val="003075B7"/>
    <w:rsid w:val="00307BA1"/>
    <w:rsid w:val="00307CE3"/>
    <w:rsid w:val="00310218"/>
    <w:rsid w:val="0031030C"/>
    <w:rsid w:val="0031096A"/>
    <w:rsid w:val="00311686"/>
    <w:rsid w:val="00311702"/>
    <w:rsid w:val="00311C8C"/>
    <w:rsid w:val="00311E82"/>
    <w:rsid w:val="00312878"/>
    <w:rsid w:val="003134F3"/>
    <w:rsid w:val="003138E1"/>
    <w:rsid w:val="00313CD6"/>
    <w:rsid w:val="00313DD7"/>
    <w:rsid w:val="00313FD6"/>
    <w:rsid w:val="003140F0"/>
    <w:rsid w:val="003143BD"/>
    <w:rsid w:val="00314996"/>
    <w:rsid w:val="00314A2B"/>
    <w:rsid w:val="003152CF"/>
    <w:rsid w:val="00315363"/>
    <w:rsid w:val="00315BBB"/>
    <w:rsid w:val="00315F01"/>
    <w:rsid w:val="00316157"/>
    <w:rsid w:val="003166AC"/>
    <w:rsid w:val="003166B7"/>
    <w:rsid w:val="00316F31"/>
    <w:rsid w:val="003173D9"/>
    <w:rsid w:val="00317525"/>
    <w:rsid w:val="0031771F"/>
    <w:rsid w:val="003200BE"/>
    <w:rsid w:val="003203ED"/>
    <w:rsid w:val="00320680"/>
    <w:rsid w:val="003207BA"/>
    <w:rsid w:val="003207FE"/>
    <w:rsid w:val="00320C14"/>
    <w:rsid w:val="00320FD2"/>
    <w:rsid w:val="00321081"/>
    <w:rsid w:val="003213A6"/>
    <w:rsid w:val="00321628"/>
    <w:rsid w:val="0032261F"/>
    <w:rsid w:val="0032293D"/>
    <w:rsid w:val="00322AA7"/>
    <w:rsid w:val="00322C12"/>
    <w:rsid w:val="00322C52"/>
    <w:rsid w:val="00322C9F"/>
    <w:rsid w:val="00322D14"/>
    <w:rsid w:val="003231CB"/>
    <w:rsid w:val="00323339"/>
    <w:rsid w:val="00323483"/>
    <w:rsid w:val="003234A7"/>
    <w:rsid w:val="0032378D"/>
    <w:rsid w:val="0032453F"/>
    <w:rsid w:val="00324D23"/>
    <w:rsid w:val="00324DCB"/>
    <w:rsid w:val="00324E0E"/>
    <w:rsid w:val="00324E82"/>
    <w:rsid w:val="0032504F"/>
    <w:rsid w:val="0032589D"/>
    <w:rsid w:val="00325C12"/>
    <w:rsid w:val="00325E94"/>
    <w:rsid w:val="00326D64"/>
    <w:rsid w:val="00326F42"/>
    <w:rsid w:val="00326F9B"/>
    <w:rsid w:val="0032785E"/>
    <w:rsid w:val="00327BF0"/>
    <w:rsid w:val="00327C81"/>
    <w:rsid w:val="00327DFB"/>
    <w:rsid w:val="003308B4"/>
    <w:rsid w:val="00330FDB"/>
    <w:rsid w:val="00331662"/>
    <w:rsid w:val="00331751"/>
    <w:rsid w:val="00332485"/>
    <w:rsid w:val="00332754"/>
    <w:rsid w:val="00332CAA"/>
    <w:rsid w:val="003338EC"/>
    <w:rsid w:val="0033451F"/>
    <w:rsid w:val="00334579"/>
    <w:rsid w:val="003346D0"/>
    <w:rsid w:val="00334982"/>
    <w:rsid w:val="00335548"/>
    <w:rsid w:val="00335858"/>
    <w:rsid w:val="00335878"/>
    <w:rsid w:val="00335D28"/>
    <w:rsid w:val="00335DAA"/>
    <w:rsid w:val="00335E1C"/>
    <w:rsid w:val="00336257"/>
    <w:rsid w:val="00336593"/>
    <w:rsid w:val="00336BDA"/>
    <w:rsid w:val="00336C99"/>
    <w:rsid w:val="00337E09"/>
    <w:rsid w:val="00337E20"/>
    <w:rsid w:val="003406B7"/>
    <w:rsid w:val="003407DB"/>
    <w:rsid w:val="003409F3"/>
    <w:rsid w:val="00340F4B"/>
    <w:rsid w:val="003412E5"/>
    <w:rsid w:val="003414FA"/>
    <w:rsid w:val="00341D72"/>
    <w:rsid w:val="00342016"/>
    <w:rsid w:val="0034202F"/>
    <w:rsid w:val="00342081"/>
    <w:rsid w:val="003420D6"/>
    <w:rsid w:val="00342A1B"/>
    <w:rsid w:val="00342AA9"/>
    <w:rsid w:val="00342BD7"/>
    <w:rsid w:val="00342E48"/>
    <w:rsid w:val="00343841"/>
    <w:rsid w:val="0034386A"/>
    <w:rsid w:val="00343E73"/>
    <w:rsid w:val="00343F16"/>
    <w:rsid w:val="003444F6"/>
    <w:rsid w:val="003445CE"/>
    <w:rsid w:val="00344D88"/>
    <w:rsid w:val="00344E69"/>
    <w:rsid w:val="0034506F"/>
    <w:rsid w:val="00345644"/>
    <w:rsid w:val="00345645"/>
    <w:rsid w:val="0034587F"/>
    <w:rsid w:val="00345949"/>
    <w:rsid w:val="003459B6"/>
    <w:rsid w:val="003459E0"/>
    <w:rsid w:val="00345CA0"/>
    <w:rsid w:val="00345FFA"/>
    <w:rsid w:val="003467FB"/>
    <w:rsid w:val="00346888"/>
    <w:rsid w:val="00346B2A"/>
    <w:rsid w:val="00346BC4"/>
    <w:rsid w:val="00346DB5"/>
    <w:rsid w:val="003473CA"/>
    <w:rsid w:val="0034755C"/>
    <w:rsid w:val="003477B1"/>
    <w:rsid w:val="003477C4"/>
    <w:rsid w:val="00350158"/>
    <w:rsid w:val="003504D6"/>
    <w:rsid w:val="00351ACB"/>
    <w:rsid w:val="00351C19"/>
    <w:rsid w:val="00351EF0"/>
    <w:rsid w:val="00352396"/>
    <w:rsid w:val="00352575"/>
    <w:rsid w:val="003526E2"/>
    <w:rsid w:val="0035285B"/>
    <w:rsid w:val="00352F1E"/>
    <w:rsid w:val="00353D19"/>
    <w:rsid w:val="003540B5"/>
    <w:rsid w:val="0035444A"/>
    <w:rsid w:val="0035448A"/>
    <w:rsid w:val="00354A50"/>
    <w:rsid w:val="00354BBC"/>
    <w:rsid w:val="00354FFB"/>
    <w:rsid w:val="003550C5"/>
    <w:rsid w:val="00355277"/>
    <w:rsid w:val="00355483"/>
    <w:rsid w:val="00355545"/>
    <w:rsid w:val="00355742"/>
    <w:rsid w:val="00355C73"/>
    <w:rsid w:val="00355E05"/>
    <w:rsid w:val="00356A39"/>
    <w:rsid w:val="00356C22"/>
    <w:rsid w:val="00357380"/>
    <w:rsid w:val="00357DC3"/>
    <w:rsid w:val="003602D9"/>
    <w:rsid w:val="003604CE"/>
    <w:rsid w:val="003607AD"/>
    <w:rsid w:val="00360C94"/>
    <w:rsid w:val="003622A1"/>
    <w:rsid w:val="00362350"/>
    <w:rsid w:val="00362860"/>
    <w:rsid w:val="00363465"/>
    <w:rsid w:val="00363B48"/>
    <w:rsid w:val="00363CB9"/>
    <w:rsid w:val="00363F86"/>
    <w:rsid w:val="00364526"/>
    <w:rsid w:val="003646F2"/>
    <w:rsid w:val="00365D16"/>
    <w:rsid w:val="00366239"/>
    <w:rsid w:val="003662B3"/>
    <w:rsid w:val="00366A77"/>
    <w:rsid w:val="00366B1E"/>
    <w:rsid w:val="00366BB5"/>
    <w:rsid w:val="00367376"/>
    <w:rsid w:val="003675B9"/>
    <w:rsid w:val="003707BA"/>
    <w:rsid w:val="00370D9A"/>
    <w:rsid w:val="00370E47"/>
    <w:rsid w:val="0037159A"/>
    <w:rsid w:val="003728BD"/>
    <w:rsid w:val="00373388"/>
    <w:rsid w:val="00373962"/>
    <w:rsid w:val="00374037"/>
    <w:rsid w:val="003742AC"/>
    <w:rsid w:val="003747C9"/>
    <w:rsid w:val="003752F0"/>
    <w:rsid w:val="0037538C"/>
    <w:rsid w:val="00375411"/>
    <w:rsid w:val="0037591D"/>
    <w:rsid w:val="00375FA6"/>
    <w:rsid w:val="003763B1"/>
    <w:rsid w:val="00376426"/>
    <w:rsid w:val="0037669C"/>
    <w:rsid w:val="003768E8"/>
    <w:rsid w:val="00376A88"/>
    <w:rsid w:val="00376B78"/>
    <w:rsid w:val="00377109"/>
    <w:rsid w:val="00377C76"/>
    <w:rsid w:val="00377CE1"/>
    <w:rsid w:val="00377FD3"/>
    <w:rsid w:val="003803B5"/>
    <w:rsid w:val="00380900"/>
    <w:rsid w:val="00380B03"/>
    <w:rsid w:val="00380D36"/>
    <w:rsid w:val="00381C6A"/>
    <w:rsid w:val="0038358E"/>
    <w:rsid w:val="00383E02"/>
    <w:rsid w:val="00384566"/>
    <w:rsid w:val="0038504E"/>
    <w:rsid w:val="00385BF0"/>
    <w:rsid w:val="00385C42"/>
    <w:rsid w:val="00385E31"/>
    <w:rsid w:val="00386785"/>
    <w:rsid w:val="003867C0"/>
    <w:rsid w:val="00386900"/>
    <w:rsid w:val="00386BD8"/>
    <w:rsid w:val="00386F32"/>
    <w:rsid w:val="0038728A"/>
    <w:rsid w:val="00387B26"/>
    <w:rsid w:val="00387DCB"/>
    <w:rsid w:val="00387E34"/>
    <w:rsid w:val="00387F95"/>
    <w:rsid w:val="0039079E"/>
    <w:rsid w:val="00391D11"/>
    <w:rsid w:val="0039222B"/>
    <w:rsid w:val="0039249B"/>
    <w:rsid w:val="00392784"/>
    <w:rsid w:val="003927C4"/>
    <w:rsid w:val="003928F9"/>
    <w:rsid w:val="00392D86"/>
    <w:rsid w:val="00392ED4"/>
    <w:rsid w:val="00392F1A"/>
    <w:rsid w:val="0039305D"/>
    <w:rsid w:val="00393428"/>
    <w:rsid w:val="00393700"/>
    <w:rsid w:val="00393882"/>
    <w:rsid w:val="003939FF"/>
    <w:rsid w:val="003941F5"/>
    <w:rsid w:val="003943B0"/>
    <w:rsid w:val="0039451A"/>
    <w:rsid w:val="0039471C"/>
    <w:rsid w:val="00394F90"/>
    <w:rsid w:val="00395053"/>
    <w:rsid w:val="003950A7"/>
    <w:rsid w:val="003953B7"/>
    <w:rsid w:val="00395599"/>
    <w:rsid w:val="0039603B"/>
    <w:rsid w:val="00396166"/>
    <w:rsid w:val="003961A2"/>
    <w:rsid w:val="0039662B"/>
    <w:rsid w:val="003968F5"/>
    <w:rsid w:val="00396C49"/>
    <w:rsid w:val="00396D94"/>
    <w:rsid w:val="00397520"/>
    <w:rsid w:val="00397735"/>
    <w:rsid w:val="003978C7"/>
    <w:rsid w:val="003A008F"/>
    <w:rsid w:val="003A0715"/>
    <w:rsid w:val="003A1A3A"/>
    <w:rsid w:val="003A1C59"/>
    <w:rsid w:val="003A1CC4"/>
    <w:rsid w:val="003A1EAC"/>
    <w:rsid w:val="003A1F0C"/>
    <w:rsid w:val="003A2223"/>
    <w:rsid w:val="003A2477"/>
    <w:rsid w:val="003A250F"/>
    <w:rsid w:val="003A2668"/>
    <w:rsid w:val="003A2A0F"/>
    <w:rsid w:val="003A2F24"/>
    <w:rsid w:val="003A3148"/>
    <w:rsid w:val="003A337A"/>
    <w:rsid w:val="003A340D"/>
    <w:rsid w:val="003A399A"/>
    <w:rsid w:val="003A39D8"/>
    <w:rsid w:val="003A3FAD"/>
    <w:rsid w:val="003A45A1"/>
    <w:rsid w:val="003A47A9"/>
    <w:rsid w:val="003A51BD"/>
    <w:rsid w:val="003A5B0A"/>
    <w:rsid w:val="003A6BAC"/>
    <w:rsid w:val="003A70A4"/>
    <w:rsid w:val="003A7293"/>
    <w:rsid w:val="003A7ED8"/>
    <w:rsid w:val="003A7EF3"/>
    <w:rsid w:val="003B03EB"/>
    <w:rsid w:val="003B06A7"/>
    <w:rsid w:val="003B0949"/>
    <w:rsid w:val="003B0A03"/>
    <w:rsid w:val="003B0D01"/>
    <w:rsid w:val="003B159C"/>
    <w:rsid w:val="003B19AC"/>
    <w:rsid w:val="003B28B1"/>
    <w:rsid w:val="003B2D69"/>
    <w:rsid w:val="003B3640"/>
    <w:rsid w:val="003B369F"/>
    <w:rsid w:val="003B36A3"/>
    <w:rsid w:val="003B4047"/>
    <w:rsid w:val="003B40D2"/>
    <w:rsid w:val="003B43E9"/>
    <w:rsid w:val="003B4772"/>
    <w:rsid w:val="003B482E"/>
    <w:rsid w:val="003B4FE5"/>
    <w:rsid w:val="003B5DE3"/>
    <w:rsid w:val="003B64BB"/>
    <w:rsid w:val="003B678F"/>
    <w:rsid w:val="003B68D0"/>
    <w:rsid w:val="003B6B8B"/>
    <w:rsid w:val="003B6D91"/>
    <w:rsid w:val="003B6DB1"/>
    <w:rsid w:val="003B6EF6"/>
    <w:rsid w:val="003B7450"/>
    <w:rsid w:val="003B7FDE"/>
    <w:rsid w:val="003B7FE5"/>
    <w:rsid w:val="003C0D47"/>
    <w:rsid w:val="003C0E9F"/>
    <w:rsid w:val="003C11BA"/>
    <w:rsid w:val="003C11C8"/>
    <w:rsid w:val="003C1359"/>
    <w:rsid w:val="003C2702"/>
    <w:rsid w:val="003C2AE5"/>
    <w:rsid w:val="003C3558"/>
    <w:rsid w:val="003C36EE"/>
    <w:rsid w:val="003C3AE1"/>
    <w:rsid w:val="003C3C1D"/>
    <w:rsid w:val="003C3DAD"/>
    <w:rsid w:val="003C4227"/>
    <w:rsid w:val="003C42E2"/>
    <w:rsid w:val="003C43F8"/>
    <w:rsid w:val="003C5747"/>
    <w:rsid w:val="003C66EB"/>
    <w:rsid w:val="003C6A1E"/>
    <w:rsid w:val="003C704A"/>
    <w:rsid w:val="003C7754"/>
    <w:rsid w:val="003C7806"/>
    <w:rsid w:val="003C7830"/>
    <w:rsid w:val="003C7907"/>
    <w:rsid w:val="003C7F9F"/>
    <w:rsid w:val="003D00AC"/>
    <w:rsid w:val="003D014C"/>
    <w:rsid w:val="003D080B"/>
    <w:rsid w:val="003D0D6D"/>
    <w:rsid w:val="003D109F"/>
    <w:rsid w:val="003D170F"/>
    <w:rsid w:val="003D1853"/>
    <w:rsid w:val="003D1D95"/>
    <w:rsid w:val="003D225D"/>
    <w:rsid w:val="003D2478"/>
    <w:rsid w:val="003D26F8"/>
    <w:rsid w:val="003D27EA"/>
    <w:rsid w:val="003D29B3"/>
    <w:rsid w:val="003D3074"/>
    <w:rsid w:val="003D309A"/>
    <w:rsid w:val="003D3C45"/>
    <w:rsid w:val="003D3D6F"/>
    <w:rsid w:val="003D3F4F"/>
    <w:rsid w:val="003D4E9D"/>
    <w:rsid w:val="003D56C1"/>
    <w:rsid w:val="003D5807"/>
    <w:rsid w:val="003D5B1F"/>
    <w:rsid w:val="003D662C"/>
    <w:rsid w:val="003D6B72"/>
    <w:rsid w:val="003D6E72"/>
    <w:rsid w:val="003D79A7"/>
    <w:rsid w:val="003E0230"/>
    <w:rsid w:val="003E0F42"/>
    <w:rsid w:val="003E15FA"/>
    <w:rsid w:val="003E24F1"/>
    <w:rsid w:val="003E2EEF"/>
    <w:rsid w:val="003E31F5"/>
    <w:rsid w:val="003E32CD"/>
    <w:rsid w:val="003E35F9"/>
    <w:rsid w:val="003E385F"/>
    <w:rsid w:val="003E3B7B"/>
    <w:rsid w:val="003E3DAD"/>
    <w:rsid w:val="003E429F"/>
    <w:rsid w:val="003E47E4"/>
    <w:rsid w:val="003E4BF2"/>
    <w:rsid w:val="003E4EAB"/>
    <w:rsid w:val="003E55E4"/>
    <w:rsid w:val="003E5DAF"/>
    <w:rsid w:val="003E63F8"/>
    <w:rsid w:val="003E69E8"/>
    <w:rsid w:val="003E74E3"/>
    <w:rsid w:val="003E7B26"/>
    <w:rsid w:val="003F0579"/>
    <w:rsid w:val="003F05C7"/>
    <w:rsid w:val="003F09D5"/>
    <w:rsid w:val="003F17DA"/>
    <w:rsid w:val="003F1C68"/>
    <w:rsid w:val="003F1E63"/>
    <w:rsid w:val="003F2331"/>
    <w:rsid w:val="003F27A1"/>
    <w:rsid w:val="003F2CD4"/>
    <w:rsid w:val="003F2E1F"/>
    <w:rsid w:val="003F321E"/>
    <w:rsid w:val="003F431F"/>
    <w:rsid w:val="003F5192"/>
    <w:rsid w:val="003F64EC"/>
    <w:rsid w:val="003F65F0"/>
    <w:rsid w:val="003F67CF"/>
    <w:rsid w:val="003F6BBE"/>
    <w:rsid w:val="003F70A4"/>
    <w:rsid w:val="003F7127"/>
    <w:rsid w:val="003F7DF7"/>
    <w:rsid w:val="004000E8"/>
    <w:rsid w:val="0040044E"/>
    <w:rsid w:val="00401520"/>
    <w:rsid w:val="00401651"/>
    <w:rsid w:val="0040179F"/>
    <w:rsid w:val="004021F5"/>
    <w:rsid w:val="00402A4D"/>
    <w:rsid w:val="00402AEF"/>
    <w:rsid w:val="00402D2E"/>
    <w:rsid w:val="00402E2B"/>
    <w:rsid w:val="00402E66"/>
    <w:rsid w:val="00403148"/>
    <w:rsid w:val="004034AB"/>
    <w:rsid w:val="00403712"/>
    <w:rsid w:val="004039DE"/>
    <w:rsid w:val="0040402C"/>
    <w:rsid w:val="004041C3"/>
    <w:rsid w:val="00405072"/>
    <w:rsid w:val="0040512B"/>
    <w:rsid w:val="004051FF"/>
    <w:rsid w:val="004054A9"/>
    <w:rsid w:val="00405C49"/>
    <w:rsid w:val="00405CA5"/>
    <w:rsid w:val="0040640A"/>
    <w:rsid w:val="00407087"/>
    <w:rsid w:val="00407558"/>
    <w:rsid w:val="00407744"/>
    <w:rsid w:val="00407753"/>
    <w:rsid w:val="0040798A"/>
    <w:rsid w:val="00407CD3"/>
    <w:rsid w:val="00410134"/>
    <w:rsid w:val="0041049D"/>
    <w:rsid w:val="004106A3"/>
    <w:rsid w:val="00410B72"/>
    <w:rsid w:val="00410CD4"/>
    <w:rsid w:val="00410F18"/>
    <w:rsid w:val="0041171D"/>
    <w:rsid w:val="0041176A"/>
    <w:rsid w:val="00411A1B"/>
    <w:rsid w:val="00412563"/>
    <w:rsid w:val="00412567"/>
    <w:rsid w:val="0041263E"/>
    <w:rsid w:val="00413A87"/>
    <w:rsid w:val="00413AAC"/>
    <w:rsid w:val="00413E92"/>
    <w:rsid w:val="0041416A"/>
    <w:rsid w:val="0041420A"/>
    <w:rsid w:val="00414710"/>
    <w:rsid w:val="00414811"/>
    <w:rsid w:val="00414A7F"/>
    <w:rsid w:val="00415D5F"/>
    <w:rsid w:val="00416618"/>
    <w:rsid w:val="0041661F"/>
    <w:rsid w:val="004168F7"/>
    <w:rsid w:val="0041707D"/>
    <w:rsid w:val="004201CB"/>
    <w:rsid w:val="004206F7"/>
    <w:rsid w:val="004208A3"/>
    <w:rsid w:val="00420A1D"/>
    <w:rsid w:val="00421105"/>
    <w:rsid w:val="004211A3"/>
    <w:rsid w:val="004217AB"/>
    <w:rsid w:val="0042242A"/>
    <w:rsid w:val="00422658"/>
    <w:rsid w:val="00422669"/>
    <w:rsid w:val="00422AA4"/>
    <w:rsid w:val="00422D82"/>
    <w:rsid w:val="00423F56"/>
    <w:rsid w:val="00423FD6"/>
    <w:rsid w:val="004242F4"/>
    <w:rsid w:val="00424F70"/>
    <w:rsid w:val="0042569C"/>
    <w:rsid w:val="0042579E"/>
    <w:rsid w:val="00425962"/>
    <w:rsid w:val="00425CEF"/>
    <w:rsid w:val="004261E3"/>
    <w:rsid w:val="0042633F"/>
    <w:rsid w:val="00426456"/>
    <w:rsid w:val="004266D2"/>
    <w:rsid w:val="00427248"/>
    <w:rsid w:val="00427A8C"/>
    <w:rsid w:val="0043055B"/>
    <w:rsid w:val="00430A47"/>
    <w:rsid w:val="00430B7A"/>
    <w:rsid w:val="00431249"/>
    <w:rsid w:val="00431842"/>
    <w:rsid w:val="00431BAA"/>
    <w:rsid w:val="00431FC1"/>
    <w:rsid w:val="00432504"/>
    <w:rsid w:val="004326ED"/>
    <w:rsid w:val="00432D1C"/>
    <w:rsid w:val="004332B4"/>
    <w:rsid w:val="004333E8"/>
    <w:rsid w:val="0043398E"/>
    <w:rsid w:val="00433E84"/>
    <w:rsid w:val="004347A8"/>
    <w:rsid w:val="00434ED2"/>
    <w:rsid w:val="0043513E"/>
    <w:rsid w:val="0043537B"/>
    <w:rsid w:val="00435397"/>
    <w:rsid w:val="004353F9"/>
    <w:rsid w:val="00435686"/>
    <w:rsid w:val="00435C9B"/>
    <w:rsid w:val="004364B2"/>
    <w:rsid w:val="00436CFF"/>
    <w:rsid w:val="00436E59"/>
    <w:rsid w:val="00436FD9"/>
    <w:rsid w:val="00437149"/>
    <w:rsid w:val="00437332"/>
    <w:rsid w:val="00437447"/>
    <w:rsid w:val="00437671"/>
    <w:rsid w:val="00437687"/>
    <w:rsid w:val="00437907"/>
    <w:rsid w:val="00440C5F"/>
    <w:rsid w:val="00440E95"/>
    <w:rsid w:val="0044176D"/>
    <w:rsid w:val="00441886"/>
    <w:rsid w:val="00441A2B"/>
    <w:rsid w:val="00441A92"/>
    <w:rsid w:val="00441CDD"/>
    <w:rsid w:val="00442137"/>
    <w:rsid w:val="00442CEA"/>
    <w:rsid w:val="004431DC"/>
    <w:rsid w:val="004435B9"/>
    <w:rsid w:val="00443963"/>
    <w:rsid w:val="00443DE2"/>
    <w:rsid w:val="004448BD"/>
    <w:rsid w:val="00444CB5"/>
    <w:rsid w:val="00444F56"/>
    <w:rsid w:val="00445155"/>
    <w:rsid w:val="0044549B"/>
    <w:rsid w:val="00445856"/>
    <w:rsid w:val="00445975"/>
    <w:rsid w:val="00445C87"/>
    <w:rsid w:val="00446488"/>
    <w:rsid w:val="004465EE"/>
    <w:rsid w:val="0044671E"/>
    <w:rsid w:val="004468E7"/>
    <w:rsid w:val="004468F1"/>
    <w:rsid w:val="00446E48"/>
    <w:rsid w:val="004474B4"/>
    <w:rsid w:val="0044767B"/>
    <w:rsid w:val="004478EC"/>
    <w:rsid w:val="00447B0E"/>
    <w:rsid w:val="00447B17"/>
    <w:rsid w:val="00447E0D"/>
    <w:rsid w:val="00450343"/>
    <w:rsid w:val="004508C3"/>
    <w:rsid w:val="00450BDB"/>
    <w:rsid w:val="00450DBC"/>
    <w:rsid w:val="00451711"/>
    <w:rsid w:val="004517AA"/>
    <w:rsid w:val="00451FF4"/>
    <w:rsid w:val="00452CAC"/>
    <w:rsid w:val="00452F74"/>
    <w:rsid w:val="00453055"/>
    <w:rsid w:val="00453B59"/>
    <w:rsid w:val="004543E7"/>
    <w:rsid w:val="00454417"/>
    <w:rsid w:val="00454519"/>
    <w:rsid w:val="00454771"/>
    <w:rsid w:val="00454AE3"/>
    <w:rsid w:val="00454D68"/>
    <w:rsid w:val="004555D0"/>
    <w:rsid w:val="00455A61"/>
    <w:rsid w:val="00456418"/>
    <w:rsid w:val="00456681"/>
    <w:rsid w:val="00456CEE"/>
    <w:rsid w:val="00456F41"/>
    <w:rsid w:val="0045706A"/>
    <w:rsid w:val="00457300"/>
    <w:rsid w:val="004574B2"/>
    <w:rsid w:val="00457565"/>
    <w:rsid w:val="0045782F"/>
    <w:rsid w:val="004578D1"/>
    <w:rsid w:val="004579BD"/>
    <w:rsid w:val="00457B71"/>
    <w:rsid w:val="004607FE"/>
    <w:rsid w:val="0046092C"/>
    <w:rsid w:val="004609C8"/>
    <w:rsid w:val="00460B4C"/>
    <w:rsid w:val="00461441"/>
    <w:rsid w:val="00462174"/>
    <w:rsid w:val="00462446"/>
    <w:rsid w:val="00462B2C"/>
    <w:rsid w:val="004635E4"/>
    <w:rsid w:val="0046424C"/>
    <w:rsid w:val="00464689"/>
    <w:rsid w:val="0046485A"/>
    <w:rsid w:val="0046521A"/>
    <w:rsid w:val="004652CD"/>
    <w:rsid w:val="0046540F"/>
    <w:rsid w:val="00465970"/>
    <w:rsid w:val="00465A28"/>
    <w:rsid w:val="00465B01"/>
    <w:rsid w:val="004663D0"/>
    <w:rsid w:val="004669E2"/>
    <w:rsid w:val="00466B96"/>
    <w:rsid w:val="00467489"/>
    <w:rsid w:val="00467619"/>
    <w:rsid w:val="00467A40"/>
    <w:rsid w:val="00470C31"/>
    <w:rsid w:val="0047116E"/>
    <w:rsid w:val="004713C2"/>
    <w:rsid w:val="004714DB"/>
    <w:rsid w:val="00471755"/>
    <w:rsid w:val="0047193C"/>
    <w:rsid w:val="00471D87"/>
    <w:rsid w:val="00471DE0"/>
    <w:rsid w:val="00471E3C"/>
    <w:rsid w:val="0047219C"/>
    <w:rsid w:val="00472710"/>
    <w:rsid w:val="00472BCB"/>
    <w:rsid w:val="00472E0A"/>
    <w:rsid w:val="0047329D"/>
    <w:rsid w:val="004734D0"/>
    <w:rsid w:val="00473633"/>
    <w:rsid w:val="00473A1F"/>
    <w:rsid w:val="00474569"/>
    <w:rsid w:val="00474E72"/>
    <w:rsid w:val="004754FA"/>
    <w:rsid w:val="0047556B"/>
    <w:rsid w:val="0047560B"/>
    <w:rsid w:val="00475F49"/>
    <w:rsid w:val="0047653E"/>
    <w:rsid w:val="0047654D"/>
    <w:rsid w:val="0047680F"/>
    <w:rsid w:val="00476B35"/>
    <w:rsid w:val="00477768"/>
    <w:rsid w:val="00480906"/>
    <w:rsid w:val="004812EE"/>
    <w:rsid w:val="00481742"/>
    <w:rsid w:val="00481F77"/>
    <w:rsid w:val="00482414"/>
    <w:rsid w:val="00483C8B"/>
    <w:rsid w:val="0048424D"/>
    <w:rsid w:val="004843D0"/>
    <w:rsid w:val="00484D3A"/>
    <w:rsid w:val="00485022"/>
    <w:rsid w:val="004853D5"/>
    <w:rsid w:val="00485A4A"/>
    <w:rsid w:val="00485C95"/>
    <w:rsid w:val="00486D7D"/>
    <w:rsid w:val="00487A6C"/>
    <w:rsid w:val="00487B1D"/>
    <w:rsid w:val="004904CE"/>
    <w:rsid w:val="00490E5F"/>
    <w:rsid w:val="004910F8"/>
    <w:rsid w:val="0049115C"/>
    <w:rsid w:val="00491D3C"/>
    <w:rsid w:val="00492277"/>
    <w:rsid w:val="004927A3"/>
    <w:rsid w:val="00492857"/>
    <w:rsid w:val="00492946"/>
    <w:rsid w:val="004929FB"/>
    <w:rsid w:val="00492BC5"/>
    <w:rsid w:val="00493CE0"/>
    <w:rsid w:val="00494409"/>
    <w:rsid w:val="00495477"/>
    <w:rsid w:val="00495C85"/>
    <w:rsid w:val="00495DC0"/>
    <w:rsid w:val="00495F5E"/>
    <w:rsid w:val="004963AE"/>
    <w:rsid w:val="004964F1"/>
    <w:rsid w:val="00496AF4"/>
    <w:rsid w:val="0049789A"/>
    <w:rsid w:val="004A03F0"/>
    <w:rsid w:val="004A076B"/>
    <w:rsid w:val="004A0CF0"/>
    <w:rsid w:val="004A130A"/>
    <w:rsid w:val="004A16BC"/>
    <w:rsid w:val="004A1E8E"/>
    <w:rsid w:val="004A2B94"/>
    <w:rsid w:val="004A2D1B"/>
    <w:rsid w:val="004A2EE7"/>
    <w:rsid w:val="004A2FAF"/>
    <w:rsid w:val="004A3412"/>
    <w:rsid w:val="004A51A2"/>
    <w:rsid w:val="004A54F4"/>
    <w:rsid w:val="004A5524"/>
    <w:rsid w:val="004A6C0D"/>
    <w:rsid w:val="004A6D05"/>
    <w:rsid w:val="004A7067"/>
    <w:rsid w:val="004A7CD1"/>
    <w:rsid w:val="004A7E25"/>
    <w:rsid w:val="004A7E96"/>
    <w:rsid w:val="004B02C1"/>
    <w:rsid w:val="004B0689"/>
    <w:rsid w:val="004B111F"/>
    <w:rsid w:val="004B17FA"/>
    <w:rsid w:val="004B1E8D"/>
    <w:rsid w:val="004B1FAC"/>
    <w:rsid w:val="004B2531"/>
    <w:rsid w:val="004B271F"/>
    <w:rsid w:val="004B2B4A"/>
    <w:rsid w:val="004B2BE5"/>
    <w:rsid w:val="004B364B"/>
    <w:rsid w:val="004B3D76"/>
    <w:rsid w:val="004B3E81"/>
    <w:rsid w:val="004B4B20"/>
    <w:rsid w:val="004B4BB9"/>
    <w:rsid w:val="004B55FA"/>
    <w:rsid w:val="004B5691"/>
    <w:rsid w:val="004B5F88"/>
    <w:rsid w:val="004B6069"/>
    <w:rsid w:val="004B6780"/>
    <w:rsid w:val="004B6807"/>
    <w:rsid w:val="004B6857"/>
    <w:rsid w:val="004B6DC6"/>
    <w:rsid w:val="004B6E97"/>
    <w:rsid w:val="004B6F6A"/>
    <w:rsid w:val="004B7003"/>
    <w:rsid w:val="004B73DA"/>
    <w:rsid w:val="004B7C0C"/>
    <w:rsid w:val="004C0DAA"/>
    <w:rsid w:val="004C0E92"/>
    <w:rsid w:val="004C0F58"/>
    <w:rsid w:val="004C107E"/>
    <w:rsid w:val="004C19D8"/>
    <w:rsid w:val="004C1C90"/>
    <w:rsid w:val="004C1D46"/>
    <w:rsid w:val="004C1E4B"/>
    <w:rsid w:val="004C27BB"/>
    <w:rsid w:val="004C2898"/>
    <w:rsid w:val="004C2A1C"/>
    <w:rsid w:val="004C2DA0"/>
    <w:rsid w:val="004C2E25"/>
    <w:rsid w:val="004C2F40"/>
    <w:rsid w:val="004C324D"/>
    <w:rsid w:val="004C351A"/>
    <w:rsid w:val="004C3898"/>
    <w:rsid w:val="004C4F9B"/>
    <w:rsid w:val="004C50BC"/>
    <w:rsid w:val="004C53CB"/>
    <w:rsid w:val="004C5B07"/>
    <w:rsid w:val="004C6535"/>
    <w:rsid w:val="004C65E0"/>
    <w:rsid w:val="004C6A5B"/>
    <w:rsid w:val="004C73CF"/>
    <w:rsid w:val="004C75CC"/>
    <w:rsid w:val="004C76A6"/>
    <w:rsid w:val="004C7BC0"/>
    <w:rsid w:val="004C7C04"/>
    <w:rsid w:val="004C7C60"/>
    <w:rsid w:val="004D01DA"/>
    <w:rsid w:val="004D08CE"/>
    <w:rsid w:val="004D09E4"/>
    <w:rsid w:val="004D2C8E"/>
    <w:rsid w:val="004D33EE"/>
    <w:rsid w:val="004D36A9"/>
    <w:rsid w:val="004D36B1"/>
    <w:rsid w:val="004D3B81"/>
    <w:rsid w:val="004D3F27"/>
    <w:rsid w:val="004D45D2"/>
    <w:rsid w:val="004D47A7"/>
    <w:rsid w:val="004D4966"/>
    <w:rsid w:val="004D5D3E"/>
    <w:rsid w:val="004D5DF6"/>
    <w:rsid w:val="004D5E7D"/>
    <w:rsid w:val="004D5F48"/>
    <w:rsid w:val="004D6820"/>
    <w:rsid w:val="004D6A7F"/>
    <w:rsid w:val="004D6E2F"/>
    <w:rsid w:val="004D6FB9"/>
    <w:rsid w:val="004D73C3"/>
    <w:rsid w:val="004D761C"/>
    <w:rsid w:val="004D764C"/>
    <w:rsid w:val="004D78DB"/>
    <w:rsid w:val="004D7BA1"/>
    <w:rsid w:val="004D7EBD"/>
    <w:rsid w:val="004E050B"/>
    <w:rsid w:val="004E05A7"/>
    <w:rsid w:val="004E0A58"/>
    <w:rsid w:val="004E0F64"/>
    <w:rsid w:val="004E10C3"/>
    <w:rsid w:val="004E137F"/>
    <w:rsid w:val="004E15EF"/>
    <w:rsid w:val="004E20DF"/>
    <w:rsid w:val="004E255A"/>
    <w:rsid w:val="004E2680"/>
    <w:rsid w:val="004E28F9"/>
    <w:rsid w:val="004E2951"/>
    <w:rsid w:val="004E2F93"/>
    <w:rsid w:val="004E387C"/>
    <w:rsid w:val="004E3E73"/>
    <w:rsid w:val="004E45CC"/>
    <w:rsid w:val="004E462E"/>
    <w:rsid w:val="004E4B83"/>
    <w:rsid w:val="004E4E10"/>
    <w:rsid w:val="004E5017"/>
    <w:rsid w:val="004E542F"/>
    <w:rsid w:val="004E56A5"/>
    <w:rsid w:val="004E56DC"/>
    <w:rsid w:val="004E64BE"/>
    <w:rsid w:val="004E6986"/>
    <w:rsid w:val="004E6A7C"/>
    <w:rsid w:val="004E6BCC"/>
    <w:rsid w:val="004E75B2"/>
    <w:rsid w:val="004E76F4"/>
    <w:rsid w:val="004E78AF"/>
    <w:rsid w:val="004E7CB4"/>
    <w:rsid w:val="004F02DD"/>
    <w:rsid w:val="004F0AB4"/>
    <w:rsid w:val="004F0B4E"/>
    <w:rsid w:val="004F0B6C"/>
    <w:rsid w:val="004F0B98"/>
    <w:rsid w:val="004F1E45"/>
    <w:rsid w:val="004F2078"/>
    <w:rsid w:val="004F2545"/>
    <w:rsid w:val="004F29C0"/>
    <w:rsid w:val="004F2C33"/>
    <w:rsid w:val="004F2DDD"/>
    <w:rsid w:val="004F2F13"/>
    <w:rsid w:val="004F34B6"/>
    <w:rsid w:val="004F3573"/>
    <w:rsid w:val="004F3F14"/>
    <w:rsid w:val="004F45C9"/>
    <w:rsid w:val="004F4DA3"/>
    <w:rsid w:val="004F516A"/>
    <w:rsid w:val="004F6361"/>
    <w:rsid w:val="004F6F08"/>
    <w:rsid w:val="004F714F"/>
    <w:rsid w:val="00500143"/>
    <w:rsid w:val="005001DF"/>
    <w:rsid w:val="005007AA"/>
    <w:rsid w:val="005009E5"/>
    <w:rsid w:val="005009ED"/>
    <w:rsid w:val="00500C87"/>
    <w:rsid w:val="0050154C"/>
    <w:rsid w:val="005019A0"/>
    <w:rsid w:val="00501A92"/>
    <w:rsid w:val="00501BC3"/>
    <w:rsid w:val="00501D10"/>
    <w:rsid w:val="00501EDE"/>
    <w:rsid w:val="00501FBB"/>
    <w:rsid w:val="0050253B"/>
    <w:rsid w:val="005030BF"/>
    <w:rsid w:val="005031A3"/>
    <w:rsid w:val="00503858"/>
    <w:rsid w:val="00503DA8"/>
    <w:rsid w:val="00503DA9"/>
    <w:rsid w:val="00503F61"/>
    <w:rsid w:val="00504576"/>
    <w:rsid w:val="0050464C"/>
    <w:rsid w:val="00504879"/>
    <w:rsid w:val="00504C5F"/>
    <w:rsid w:val="00504CB3"/>
    <w:rsid w:val="00505031"/>
    <w:rsid w:val="005054AF"/>
    <w:rsid w:val="00505C8A"/>
    <w:rsid w:val="00505F9E"/>
    <w:rsid w:val="00506557"/>
    <w:rsid w:val="0050677A"/>
    <w:rsid w:val="00506860"/>
    <w:rsid w:val="0050782A"/>
    <w:rsid w:val="00507988"/>
    <w:rsid w:val="00507A1F"/>
    <w:rsid w:val="0051005E"/>
    <w:rsid w:val="0051061E"/>
    <w:rsid w:val="005106EC"/>
    <w:rsid w:val="005108D8"/>
    <w:rsid w:val="00510ACE"/>
    <w:rsid w:val="00510EAB"/>
    <w:rsid w:val="005114AB"/>
    <w:rsid w:val="005116F9"/>
    <w:rsid w:val="005116FA"/>
    <w:rsid w:val="00511BE1"/>
    <w:rsid w:val="00511E6A"/>
    <w:rsid w:val="005123B1"/>
    <w:rsid w:val="005125A9"/>
    <w:rsid w:val="0051264C"/>
    <w:rsid w:val="0051287A"/>
    <w:rsid w:val="00512AB6"/>
    <w:rsid w:val="00512C32"/>
    <w:rsid w:val="00513462"/>
    <w:rsid w:val="00513E4D"/>
    <w:rsid w:val="00514208"/>
    <w:rsid w:val="005143C1"/>
    <w:rsid w:val="00514452"/>
    <w:rsid w:val="00514BD8"/>
    <w:rsid w:val="00514F1D"/>
    <w:rsid w:val="005153A7"/>
    <w:rsid w:val="00516668"/>
    <w:rsid w:val="005167C2"/>
    <w:rsid w:val="00516AC2"/>
    <w:rsid w:val="00516B51"/>
    <w:rsid w:val="00516B61"/>
    <w:rsid w:val="00516C5E"/>
    <w:rsid w:val="005173B9"/>
    <w:rsid w:val="00520756"/>
    <w:rsid w:val="00520B21"/>
    <w:rsid w:val="00520E27"/>
    <w:rsid w:val="00521041"/>
    <w:rsid w:val="00521338"/>
    <w:rsid w:val="005219CF"/>
    <w:rsid w:val="00522394"/>
    <w:rsid w:val="00522550"/>
    <w:rsid w:val="005227B7"/>
    <w:rsid w:val="005234B0"/>
    <w:rsid w:val="00523A9C"/>
    <w:rsid w:val="0052423D"/>
    <w:rsid w:val="0052440D"/>
    <w:rsid w:val="00524803"/>
    <w:rsid w:val="00524B86"/>
    <w:rsid w:val="0052566F"/>
    <w:rsid w:val="00525771"/>
    <w:rsid w:val="005259B5"/>
    <w:rsid w:val="00525C1F"/>
    <w:rsid w:val="00525D05"/>
    <w:rsid w:val="00526061"/>
    <w:rsid w:val="005270F6"/>
    <w:rsid w:val="005277A3"/>
    <w:rsid w:val="005277F3"/>
    <w:rsid w:val="005305C4"/>
    <w:rsid w:val="00530763"/>
    <w:rsid w:val="00531503"/>
    <w:rsid w:val="00531DFE"/>
    <w:rsid w:val="00532203"/>
    <w:rsid w:val="005322AD"/>
    <w:rsid w:val="00532301"/>
    <w:rsid w:val="00532793"/>
    <w:rsid w:val="00533134"/>
    <w:rsid w:val="005338DB"/>
    <w:rsid w:val="00534B59"/>
    <w:rsid w:val="00534D22"/>
    <w:rsid w:val="005356F9"/>
    <w:rsid w:val="005361A7"/>
    <w:rsid w:val="00536759"/>
    <w:rsid w:val="00536AFA"/>
    <w:rsid w:val="00537418"/>
    <w:rsid w:val="005374DD"/>
    <w:rsid w:val="00537C62"/>
    <w:rsid w:val="00537CD8"/>
    <w:rsid w:val="0054059F"/>
    <w:rsid w:val="0054086B"/>
    <w:rsid w:val="00540882"/>
    <w:rsid w:val="00540D90"/>
    <w:rsid w:val="00540FFA"/>
    <w:rsid w:val="005415B7"/>
    <w:rsid w:val="00541CAA"/>
    <w:rsid w:val="00542160"/>
    <w:rsid w:val="005423F5"/>
    <w:rsid w:val="0054259A"/>
    <w:rsid w:val="00542907"/>
    <w:rsid w:val="00542E05"/>
    <w:rsid w:val="00543057"/>
    <w:rsid w:val="00543281"/>
    <w:rsid w:val="00543721"/>
    <w:rsid w:val="00543871"/>
    <w:rsid w:val="00543BB1"/>
    <w:rsid w:val="00543FF9"/>
    <w:rsid w:val="005441BA"/>
    <w:rsid w:val="00544538"/>
    <w:rsid w:val="00544560"/>
    <w:rsid w:val="00544828"/>
    <w:rsid w:val="00544D6F"/>
    <w:rsid w:val="00544E7E"/>
    <w:rsid w:val="00545107"/>
    <w:rsid w:val="00545F5B"/>
    <w:rsid w:val="00546789"/>
    <w:rsid w:val="00546970"/>
    <w:rsid w:val="00546F33"/>
    <w:rsid w:val="00547B92"/>
    <w:rsid w:val="00547BAF"/>
    <w:rsid w:val="00547DED"/>
    <w:rsid w:val="00547EDE"/>
    <w:rsid w:val="00547EE4"/>
    <w:rsid w:val="0055241B"/>
    <w:rsid w:val="00552A5B"/>
    <w:rsid w:val="00553181"/>
    <w:rsid w:val="0055354D"/>
    <w:rsid w:val="00554748"/>
    <w:rsid w:val="00554B34"/>
    <w:rsid w:val="00554B88"/>
    <w:rsid w:val="00554C78"/>
    <w:rsid w:val="00554E19"/>
    <w:rsid w:val="00554FCF"/>
    <w:rsid w:val="0055514C"/>
    <w:rsid w:val="005554CE"/>
    <w:rsid w:val="005556C5"/>
    <w:rsid w:val="0055578E"/>
    <w:rsid w:val="00555794"/>
    <w:rsid w:val="00555CE0"/>
    <w:rsid w:val="00555F52"/>
    <w:rsid w:val="005563DB"/>
    <w:rsid w:val="00556FC7"/>
    <w:rsid w:val="00560386"/>
    <w:rsid w:val="00560DC7"/>
    <w:rsid w:val="0056121F"/>
    <w:rsid w:val="00562975"/>
    <w:rsid w:val="00562AE4"/>
    <w:rsid w:val="00562E31"/>
    <w:rsid w:val="0056365A"/>
    <w:rsid w:val="005638FF"/>
    <w:rsid w:val="00563DDC"/>
    <w:rsid w:val="0056423C"/>
    <w:rsid w:val="00564BBF"/>
    <w:rsid w:val="00564C2C"/>
    <w:rsid w:val="00564EF0"/>
    <w:rsid w:val="005659AF"/>
    <w:rsid w:val="00566B50"/>
    <w:rsid w:val="00566FD3"/>
    <w:rsid w:val="00567B4E"/>
    <w:rsid w:val="00567D93"/>
    <w:rsid w:val="00567E6A"/>
    <w:rsid w:val="00567EF3"/>
    <w:rsid w:val="00570E1B"/>
    <w:rsid w:val="00571E88"/>
    <w:rsid w:val="00571EB8"/>
    <w:rsid w:val="00572287"/>
    <w:rsid w:val="005724A8"/>
    <w:rsid w:val="00572505"/>
    <w:rsid w:val="0057255B"/>
    <w:rsid w:val="0057284C"/>
    <w:rsid w:val="0057287B"/>
    <w:rsid w:val="0057290E"/>
    <w:rsid w:val="00572BD3"/>
    <w:rsid w:val="005737C2"/>
    <w:rsid w:val="00574604"/>
    <w:rsid w:val="005748A6"/>
    <w:rsid w:val="00574947"/>
    <w:rsid w:val="00574BF7"/>
    <w:rsid w:val="005754E9"/>
    <w:rsid w:val="0057678D"/>
    <w:rsid w:val="005767AC"/>
    <w:rsid w:val="005767F8"/>
    <w:rsid w:val="00576E41"/>
    <w:rsid w:val="00576E97"/>
    <w:rsid w:val="00577351"/>
    <w:rsid w:val="00580272"/>
    <w:rsid w:val="005802B0"/>
    <w:rsid w:val="00580572"/>
    <w:rsid w:val="00580590"/>
    <w:rsid w:val="00580978"/>
    <w:rsid w:val="00580D97"/>
    <w:rsid w:val="00581131"/>
    <w:rsid w:val="00581234"/>
    <w:rsid w:val="005812E2"/>
    <w:rsid w:val="00581F98"/>
    <w:rsid w:val="005825A8"/>
    <w:rsid w:val="005826A8"/>
    <w:rsid w:val="00582809"/>
    <w:rsid w:val="0058296A"/>
    <w:rsid w:val="00582D3A"/>
    <w:rsid w:val="00582EB9"/>
    <w:rsid w:val="00583255"/>
    <w:rsid w:val="005832E6"/>
    <w:rsid w:val="005838B2"/>
    <w:rsid w:val="00584155"/>
    <w:rsid w:val="0058426D"/>
    <w:rsid w:val="00584604"/>
    <w:rsid w:val="005846BC"/>
    <w:rsid w:val="00584B65"/>
    <w:rsid w:val="00584E98"/>
    <w:rsid w:val="00584F59"/>
    <w:rsid w:val="005850CF"/>
    <w:rsid w:val="00585275"/>
    <w:rsid w:val="0058581D"/>
    <w:rsid w:val="005858B3"/>
    <w:rsid w:val="00585E1F"/>
    <w:rsid w:val="00585E44"/>
    <w:rsid w:val="00585E9D"/>
    <w:rsid w:val="005860C4"/>
    <w:rsid w:val="00586118"/>
    <w:rsid w:val="005863EC"/>
    <w:rsid w:val="0058665D"/>
    <w:rsid w:val="00586B03"/>
    <w:rsid w:val="00586EAB"/>
    <w:rsid w:val="005870F9"/>
    <w:rsid w:val="00587830"/>
    <w:rsid w:val="0058798C"/>
    <w:rsid w:val="00587C9A"/>
    <w:rsid w:val="005900B6"/>
    <w:rsid w:val="005900FA"/>
    <w:rsid w:val="0059018A"/>
    <w:rsid w:val="00590DFF"/>
    <w:rsid w:val="00590EAB"/>
    <w:rsid w:val="005919C0"/>
    <w:rsid w:val="00592B49"/>
    <w:rsid w:val="00593451"/>
    <w:rsid w:val="005935A4"/>
    <w:rsid w:val="00593735"/>
    <w:rsid w:val="00593748"/>
    <w:rsid w:val="00593D7E"/>
    <w:rsid w:val="00594060"/>
    <w:rsid w:val="00594613"/>
    <w:rsid w:val="005948C2"/>
    <w:rsid w:val="00595005"/>
    <w:rsid w:val="005951F7"/>
    <w:rsid w:val="005959CE"/>
    <w:rsid w:val="00595AD3"/>
    <w:rsid w:val="00595B76"/>
    <w:rsid w:val="00595C52"/>
    <w:rsid w:val="00595DCA"/>
    <w:rsid w:val="0059608A"/>
    <w:rsid w:val="005965A8"/>
    <w:rsid w:val="00596BBB"/>
    <w:rsid w:val="00596D6E"/>
    <w:rsid w:val="00596DF3"/>
    <w:rsid w:val="00596EB0"/>
    <w:rsid w:val="005970FD"/>
    <w:rsid w:val="005971B8"/>
    <w:rsid w:val="00597307"/>
    <w:rsid w:val="005974B4"/>
    <w:rsid w:val="0059779B"/>
    <w:rsid w:val="00597967"/>
    <w:rsid w:val="005A0DBF"/>
    <w:rsid w:val="005A0F36"/>
    <w:rsid w:val="005A0F7D"/>
    <w:rsid w:val="005A10BC"/>
    <w:rsid w:val="005A18F8"/>
    <w:rsid w:val="005A1C7E"/>
    <w:rsid w:val="005A1FF6"/>
    <w:rsid w:val="005A2081"/>
    <w:rsid w:val="005A209A"/>
    <w:rsid w:val="005A26A3"/>
    <w:rsid w:val="005A277C"/>
    <w:rsid w:val="005A3EF3"/>
    <w:rsid w:val="005A3FE4"/>
    <w:rsid w:val="005A4411"/>
    <w:rsid w:val="005A4D32"/>
    <w:rsid w:val="005A52DB"/>
    <w:rsid w:val="005A58F3"/>
    <w:rsid w:val="005A5CD1"/>
    <w:rsid w:val="005A5FC3"/>
    <w:rsid w:val="005A6245"/>
    <w:rsid w:val="005A662D"/>
    <w:rsid w:val="005A6D9A"/>
    <w:rsid w:val="005A6E0E"/>
    <w:rsid w:val="005A75E2"/>
    <w:rsid w:val="005A772A"/>
    <w:rsid w:val="005A7839"/>
    <w:rsid w:val="005B0442"/>
    <w:rsid w:val="005B09DC"/>
    <w:rsid w:val="005B0D9E"/>
    <w:rsid w:val="005B1049"/>
    <w:rsid w:val="005B1409"/>
    <w:rsid w:val="005B1A7B"/>
    <w:rsid w:val="005B2674"/>
    <w:rsid w:val="005B2AB0"/>
    <w:rsid w:val="005B35D7"/>
    <w:rsid w:val="005B37FC"/>
    <w:rsid w:val="005B392A"/>
    <w:rsid w:val="005B3AA3"/>
    <w:rsid w:val="005B3DAE"/>
    <w:rsid w:val="005B4042"/>
    <w:rsid w:val="005B41C8"/>
    <w:rsid w:val="005B45FA"/>
    <w:rsid w:val="005B48C4"/>
    <w:rsid w:val="005B4A3D"/>
    <w:rsid w:val="005B4E95"/>
    <w:rsid w:val="005B530E"/>
    <w:rsid w:val="005B5852"/>
    <w:rsid w:val="005B616D"/>
    <w:rsid w:val="005B61A8"/>
    <w:rsid w:val="005B651B"/>
    <w:rsid w:val="005B65F9"/>
    <w:rsid w:val="005B6A89"/>
    <w:rsid w:val="005B6B17"/>
    <w:rsid w:val="005B6E41"/>
    <w:rsid w:val="005B6F83"/>
    <w:rsid w:val="005B710B"/>
    <w:rsid w:val="005B72E4"/>
    <w:rsid w:val="005B74B6"/>
    <w:rsid w:val="005B78AC"/>
    <w:rsid w:val="005B78ED"/>
    <w:rsid w:val="005B7915"/>
    <w:rsid w:val="005B7AA1"/>
    <w:rsid w:val="005B7FD2"/>
    <w:rsid w:val="005C03B1"/>
    <w:rsid w:val="005C0508"/>
    <w:rsid w:val="005C07C7"/>
    <w:rsid w:val="005C0A5E"/>
    <w:rsid w:val="005C1434"/>
    <w:rsid w:val="005C1494"/>
    <w:rsid w:val="005C1571"/>
    <w:rsid w:val="005C1936"/>
    <w:rsid w:val="005C1DCE"/>
    <w:rsid w:val="005C2526"/>
    <w:rsid w:val="005C269B"/>
    <w:rsid w:val="005C2BB0"/>
    <w:rsid w:val="005C2CD3"/>
    <w:rsid w:val="005C37F2"/>
    <w:rsid w:val="005C38B8"/>
    <w:rsid w:val="005C4008"/>
    <w:rsid w:val="005C4274"/>
    <w:rsid w:val="005C43E0"/>
    <w:rsid w:val="005C46E5"/>
    <w:rsid w:val="005C4956"/>
    <w:rsid w:val="005C4997"/>
    <w:rsid w:val="005C52B1"/>
    <w:rsid w:val="005C52C3"/>
    <w:rsid w:val="005C52F0"/>
    <w:rsid w:val="005C58D9"/>
    <w:rsid w:val="005C62D9"/>
    <w:rsid w:val="005C653D"/>
    <w:rsid w:val="005C670D"/>
    <w:rsid w:val="005C6E63"/>
    <w:rsid w:val="005C6E98"/>
    <w:rsid w:val="005C6F5F"/>
    <w:rsid w:val="005C6F88"/>
    <w:rsid w:val="005C7100"/>
    <w:rsid w:val="005C72AD"/>
    <w:rsid w:val="005C74FB"/>
    <w:rsid w:val="005C7565"/>
    <w:rsid w:val="005C797B"/>
    <w:rsid w:val="005C799C"/>
    <w:rsid w:val="005C7B68"/>
    <w:rsid w:val="005D08CD"/>
    <w:rsid w:val="005D123F"/>
    <w:rsid w:val="005D1427"/>
    <w:rsid w:val="005D1602"/>
    <w:rsid w:val="005D17C5"/>
    <w:rsid w:val="005D1B29"/>
    <w:rsid w:val="005D1E24"/>
    <w:rsid w:val="005D1F88"/>
    <w:rsid w:val="005D2279"/>
    <w:rsid w:val="005D2FDD"/>
    <w:rsid w:val="005D4571"/>
    <w:rsid w:val="005D4FDE"/>
    <w:rsid w:val="005D5025"/>
    <w:rsid w:val="005D5161"/>
    <w:rsid w:val="005D5F82"/>
    <w:rsid w:val="005D608F"/>
    <w:rsid w:val="005D62A0"/>
    <w:rsid w:val="005D6733"/>
    <w:rsid w:val="005D695B"/>
    <w:rsid w:val="005D6996"/>
    <w:rsid w:val="005D6CA2"/>
    <w:rsid w:val="005D6CD3"/>
    <w:rsid w:val="005D6EC7"/>
    <w:rsid w:val="005E00AE"/>
    <w:rsid w:val="005E0273"/>
    <w:rsid w:val="005E0302"/>
    <w:rsid w:val="005E1691"/>
    <w:rsid w:val="005E1F61"/>
    <w:rsid w:val="005E1FAA"/>
    <w:rsid w:val="005E2627"/>
    <w:rsid w:val="005E2770"/>
    <w:rsid w:val="005E319A"/>
    <w:rsid w:val="005E32A5"/>
    <w:rsid w:val="005E360B"/>
    <w:rsid w:val="005E385F"/>
    <w:rsid w:val="005E39A6"/>
    <w:rsid w:val="005E3B45"/>
    <w:rsid w:val="005E3C94"/>
    <w:rsid w:val="005E4402"/>
    <w:rsid w:val="005E4A9A"/>
    <w:rsid w:val="005E4B24"/>
    <w:rsid w:val="005E5B81"/>
    <w:rsid w:val="005E5BCB"/>
    <w:rsid w:val="005E6E8C"/>
    <w:rsid w:val="005E6F05"/>
    <w:rsid w:val="005E753B"/>
    <w:rsid w:val="005E7D9C"/>
    <w:rsid w:val="005F01AA"/>
    <w:rsid w:val="005F06ED"/>
    <w:rsid w:val="005F0829"/>
    <w:rsid w:val="005F1A1F"/>
    <w:rsid w:val="005F1A6E"/>
    <w:rsid w:val="005F1D56"/>
    <w:rsid w:val="005F24CA"/>
    <w:rsid w:val="005F2698"/>
    <w:rsid w:val="005F271C"/>
    <w:rsid w:val="005F28BC"/>
    <w:rsid w:val="005F29B0"/>
    <w:rsid w:val="005F2CB1"/>
    <w:rsid w:val="005F2D4E"/>
    <w:rsid w:val="005F2D84"/>
    <w:rsid w:val="005F2E45"/>
    <w:rsid w:val="005F3025"/>
    <w:rsid w:val="005F3365"/>
    <w:rsid w:val="005F3E27"/>
    <w:rsid w:val="005F44CB"/>
    <w:rsid w:val="005F4737"/>
    <w:rsid w:val="005F4A72"/>
    <w:rsid w:val="005F5A43"/>
    <w:rsid w:val="005F5DF4"/>
    <w:rsid w:val="005F5FB0"/>
    <w:rsid w:val="005F618C"/>
    <w:rsid w:val="005F6DF9"/>
    <w:rsid w:val="005F6EB4"/>
    <w:rsid w:val="005F70BD"/>
    <w:rsid w:val="005F7704"/>
    <w:rsid w:val="005F7979"/>
    <w:rsid w:val="005F7FEF"/>
    <w:rsid w:val="006000CA"/>
    <w:rsid w:val="00600CFA"/>
    <w:rsid w:val="00601829"/>
    <w:rsid w:val="0060209E"/>
    <w:rsid w:val="0060221E"/>
    <w:rsid w:val="00602498"/>
    <w:rsid w:val="0060283C"/>
    <w:rsid w:val="00602A6C"/>
    <w:rsid w:val="006031FF"/>
    <w:rsid w:val="00603458"/>
    <w:rsid w:val="006039DD"/>
    <w:rsid w:val="00603A07"/>
    <w:rsid w:val="006044E2"/>
    <w:rsid w:val="006046DD"/>
    <w:rsid w:val="00604CE9"/>
    <w:rsid w:val="00604D90"/>
    <w:rsid w:val="00604F14"/>
    <w:rsid w:val="006058CA"/>
    <w:rsid w:val="00605FD2"/>
    <w:rsid w:val="00606006"/>
    <w:rsid w:val="006060E1"/>
    <w:rsid w:val="00606382"/>
    <w:rsid w:val="006063E4"/>
    <w:rsid w:val="00606BBF"/>
    <w:rsid w:val="00606E0E"/>
    <w:rsid w:val="0060725F"/>
    <w:rsid w:val="00607294"/>
    <w:rsid w:val="00607C4F"/>
    <w:rsid w:val="00610757"/>
    <w:rsid w:val="00610B8E"/>
    <w:rsid w:val="00610C30"/>
    <w:rsid w:val="00610C7E"/>
    <w:rsid w:val="00611082"/>
    <w:rsid w:val="006118DB"/>
    <w:rsid w:val="00611B83"/>
    <w:rsid w:val="00611CE6"/>
    <w:rsid w:val="00611FB4"/>
    <w:rsid w:val="00612349"/>
    <w:rsid w:val="00612AB5"/>
    <w:rsid w:val="00613257"/>
    <w:rsid w:val="006133FA"/>
    <w:rsid w:val="00613B8F"/>
    <w:rsid w:val="00614528"/>
    <w:rsid w:val="00614B37"/>
    <w:rsid w:val="00614FA8"/>
    <w:rsid w:val="006151EF"/>
    <w:rsid w:val="00616E27"/>
    <w:rsid w:val="00616EF5"/>
    <w:rsid w:val="00617438"/>
    <w:rsid w:val="00620870"/>
    <w:rsid w:val="00620A71"/>
    <w:rsid w:val="00620AF0"/>
    <w:rsid w:val="00620D80"/>
    <w:rsid w:val="00620DAE"/>
    <w:rsid w:val="0062123D"/>
    <w:rsid w:val="006226B3"/>
    <w:rsid w:val="006227A3"/>
    <w:rsid w:val="006227BA"/>
    <w:rsid w:val="0062298E"/>
    <w:rsid w:val="00622C34"/>
    <w:rsid w:val="0062313D"/>
    <w:rsid w:val="006234A6"/>
    <w:rsid w:val="006237D4"/>
    <w:rsid w:val="00623CEE"/>
    <w:rsid w:val="0062443D"/>
    <w:rsid w:val="0062452F"/>
    <w:rsid w:val="0062481A"/>
    <w:rsid w:val="00626120"/>
    <w:rsid w:val="00626BA1"/>
    <w:rsid w:val="00626E2E"/>
    <w:rsid w:val="00627173"/>
    <w:rsid w:val="0062718C"/>
    <w:rsid w:val="006274FA"/>
    <w:rsid w:val="00630001"/>
    <w:rsid w:val="00630D4D"/>
    <w:rsid w:val="00630E8C"/>
    <w:rsid w:val="006311B3"/>
    <w:rsid w:val="006317F7"/>
    <w:rsid w:val="00631E3D"/>
    <w:rsid w:val="00632039"/>
    <w:rsid w:val="00632762"/>
    <w:rsid w:val="0063284C"/>
    <w:rsid w:val="00633648"/>
    <w:rsid w:val="006339E8"/>
    <w:rsid w:val="00633DFA"/>
    <w:rsid w:val="00634671"/>
    <w:rsid w:val="006349E2"/>
    <w:rsid w:val="00634BE4"/>
    <w:rsid w:val="00635046"/>
    <w:rsid w:val="0063552A"/>
    <w:rsid w:val="0063578C"/>
    <w:rsid w:val="00635B2B"/>
    <w:rsid w:val="006361F9"/>
    <w:rsid w:val="006362EB"/>
    <w:rsid w:val="0063637D"/>
    <w:rsid w:val="00636398"/>
    <w:rsid w:val="0063650B"/>
    <w:rsid w:val="00636640"/>
    <w:rsid w:val="006368D3"/>
    <w:rsid w:val="006369BA"/>
    <w:rsid w:val="00636E83"/>
    <w:rsid w:val="00636F25"/>
    <w:rsid w:val="00636F28"/>
    <w:rsid w:val="006377EC"/>
    <w:rsid w:val="00637858"/>
    <w:rsid w:val="0064010C"/>
    <w:rsid w:val="00640400"/>
    <w:rsid w:val="00640A34"/>
    <w:rsid w:val="0064151F"/>
    <w:rsid w:val="00641533"/>
    <w:rsid w:val="006416D6"/>
    <w:rsid w:val="006419B3"/>
    <w:rsid w:val="00641ED5"/>
    <w:rsid w:val="00641FAD"/>
    <w:rsid w:val="0064208D"/>
    <w:rsid w:val="00642195"/>
    <w:rsid w:val="00642376"/>
    <w:rsid w:val="006424E0"/>
    <w:rsid w:val="006427F6"/>
    <w:rsid w:val="006429A4"/>
    <w:rsid w:val="00642E1C"/>
    <w:rsid w:val="00643475"/>
    <w:rsid w:val="006438B7"/>
    <w:rsid w:val="0064396A"/>
    <w:rsid w:val="00643BD5"/>
    <w:rsid w:val="00643CF2"/>
    <w:rsid w:val="00643D0A"/>
    <w:rsid w:val="00644464"/>
    <w:rsid w:val="006447FB"/>
    <w:rsid w:val="0064571E"/>
    <w:rsid w:val="0064624E"/>
    <w:rsid w:val="00646B5C"/>
    <w:rsid w:val="00647453"/>
    <w:rsid w:val="006479A9"/>
    <w:rsid w:val="00647DAE"/>
    <w:rsid w:val="00647E4A"/>
    <w:rsid w:val="00650AB9"/>
    <w:rsid w:val="00651395"/>
    <w:rsid w:val="00651B20"/>
    <w:rsid w:val="006525F9"/>
    <w:rsid w:val="00652927"/>
    <w:rsid w:val="00652C86"/>
    <w:rsid w:val="00652D4B"/>
    <w:rsid w:val="00652F2F"/>
    <w:rsid w:val="00652F42"/>
    <w:rsid w:val="0065320A"/>
    <w:rsid w:val="006534CD"/>
    <w:rsid w:val="00653868"/>
    <w:rsid w:val="00653AB8"/>
    <w:rsid w:val="00653F9E"/>
    <w:rsid w:val="00655367"/>
    <w:rsid w:val="00655733"/>
    <w:rsid w:val="00655ACD"/>
    <w:rsid w:val="00655FFD"/>
    <w:rsid w:val="00656A92"/>
    <w:rsid w:val="00656B9D"/>
    <w:rsid w:val="00656BC4"/>
    <w:rsid w:val="00656DDE"/>
    <w:rsid w:val="0065714A"/>
    <w:rsid w:val="0065737E"/>
    <w:rsid w:val="00657B1A"/>
    <w:rsid w:val="00657FCB"/>
    <w:rsid w:val="0066011D"/>
    <w:rsid w:val="00660493"/>
    <w:rsid w:val="00660522"/>
    <w:rsid w:val="006607C0"/>
    <w:rsid w:val="00660F71"/>
    <w:rsid w:val="006613A6"/>
    <w:rsid w:val="006613AE"/>
    <w:rsid w:val="006613FE"/>
    <w:rsid w:val="0066191B"/>
    <w:rsid w:val="006627A2"/>
    <w:rsid w:val="006628B7"/>
    <w:rsid w:val="00662C79"/>
    <w:rsid w:val="00663228"/>
    <w:rsid w:val="006634E6"/>
    <w:rsid w:val="00663814"/>
    <w:rsid w:val="006645E8"/>
    <w:rsid w:val="00664B81"/>
    <w:rsid w:val="00664E33"/>
    <w:rsid w:val="006655EE"/>
    <w:rsid w:val="0066579C"/>
    <w:rsid w:val="0066660A"/>
    <w:rsid w:val="00666CE2"/>
    <w:rsid w:val="00667220"/>
    <w:rsid w:val="00667766"/>
    <w:rsid w:val="00667EE7"/>
    <w:rsid w:val="00670394"/>
    <w:rsid w:val="0067072B"/>
    <w:rsid w:val="00670922"/>
    <w:rsid w:val="00670BE1"/>
    <w:rsid w:val="00671132"/>
    <w:rsid w:val="006715D8"/>
    <w:rsid w:val="0067185B"/>
    <w:rsid w:val="00671A30"/>
    <w:rsid w:val="00671AEF"/>
    <w:rsid w:val="00672037"/>
    <w:rsid w:val="0067218F"/>
    <w:rsid w:val="006728B5"/>
    <w:rsid w:val="00673793"/>
    <w:rsid w:val="006741F2"/>
    <w:rsid w:val="006748D5"/>
    <w:rsid w:val="00674CC3"/>
    <w:rsid w:val="00675790"/>
    <w:rsid w:val="006757ED"/>
    <w:rsid w:val="006758C6"/>
    <w:rsid w:val="00675965"/>
    <w:rsid w:val="00675A97"/>
    <w:rsid w:val="00675C72"/>
    <w:rsid w:val="00675E98"/>
    <w:rsid w:val="00676358"/>
    <w:rsid w:val="00676570"/>
    <w:rsid w:val="00676709"/>
    <w:rsid w:val="006771F9"/>
    <w:rsid w:val="0067735C"/>
    <w:rsid w:val="006776D7"/>
    <w:rsid w:val="00680362"/>
    <w:rsid w:val="00680498"/>
    <w:rsid w:val="00680F8A"/>
    <w:rsid w:val="00681003"/>
    <w:rsid w:val="006817C9"/>
    <w:rsid w:val="00681B19"/>
    <w:rsid w:val="00681F54"/>
    <w:rsid w:val="00682493"/>
    <w:rsid w:val="00682803"/>
    <w:rsid w:val="00682F41"/>
    <w:rsid w:val="00683237"/>
    <w:rsid w:val="006836A5"/>
    <w:rsid w:val="006837FD"/>
    <w:rsid w:val="0068386C"/>
    <w:rsid w:val="00683D81"/>
    <w:rsid w:val="00683ECE"/>
    <w:rsid w:val="00683F04"/>
    <w:rsid w:val="006841AD"/>
    <w:rsid w:val="00685295"/>
    <w:rsid w:val="00685408"/>
    <w:rsid w:val="00685B43"/>
    <w:rsid w:val="006862B1"/>
    <w:rsid w:val="00686789"/>
    <w:rsid w:val="00686A19"/>
    <w:rsid w:val="00686D12"/>
    <w:rsid w:val="00687737"/>
    <w:rsid w:val="00687782"/>
    <w:rsid w:val="00690438"/>
    <w:rsid w:val="00691A4C"/>
    <w:rsid w:val="00691C18"/>
    <w:rsid w:val="00692057"/>
    <w:rsid w:val="00692567"/>
    <w:rsid w:val="00692956"/>
    <w:rsid w:val="00693093"/>
    <w:rsid w:val="00693B28"/>
    <w:rsid w:val="00693CDA"/>
    <w:rsid w:val="00694940"/>
    <w:rsid w:val="0069547C"/>
    <w:rsid w:val="00695DD0"/>
    <w:rsid w:val="00695FC2"/>
    <w:rsid w:val="0069638D"/>
    <w:rsid w:val="00696508"/>
    <w:rsid w:val="006967D2"/>
    <w:rsid w:val="00696949"/>
    <w:rsid w:val="00697052"/>
    <w:rsid w:val="00697437"/>
    <w:rsid w:val="00697A59"/>
    <w:rsid w:val="006A005D"/>
    <w:rsid w:val="006A03E3"/>
    <w:rsid w:val="006A04A7"/>
    <w:rsid w:val="006A1D37"/>
    <w:rsid w:val="006A1E6E"/>
    <w:rsid w:val="006A2204"/>
    <w:rsid w:val="006A248D"/>
    <w:rsid w:val="006A2AA7"/>
    <w:rsid w:val="006A2D8A"/>
    <w:rsid w:val="006A2DFF"/>
    <w:rsid w:val="006A35B0"/>
    <w:rsid w:val="006A3849"/>
    <w:rsid w:val="006A397C"/>
    <w:rsid w:val="006A3B0C"/>
    <w:rsid w:val="006A43E3"/>
    <w:rsid w:val="006A442E"/>
    <w:rsid w:val="006A4488"/>
    <w:rsid w:val="006A46FB"/>
    <w:rsid w:val="006A486C"/>
    <w:rsid w:val="006A4890"/>
    <w:rsid w:val="006A5E28"/>
    <w:rsid w:val="006A656B"/>
    <w:rsid w:val="006A697B"/>
    <w:rsid w:val="006A713F"/>
    <w:rsid w:val="006A7A11"/>
    <w:rsid w:val="006A7AFF"/>
    <w:rsid w:val="006A7B82"/>
    <w:rsid w:val="006A7DC4"/>
    <w:rsid w:val="006A7DCB"/>
    <w:rsid w:val="006B0063"/>
    <w:rsid w:val="006B05AE"/>
    <w:rsid w:val="006B0689"/>
    <w:rsid w:val="006B07C1"/>
    <w:rsid w:val="006B118D"/>
    <w:rsid w:val="006B15CC"/>
    <w:rsid w:val="006B17C9"/>
    <w:rsid w:val="006B1816"/>
    <w:rsid w:val="006B1844"/>
    <w:rsid w:val="006B1AF7"/>
    <w:rsid w:val="006B1C5C"/>
    <w:rsid w:val="006B2099"/>
    <w:rsid w:val="006B2674"/>
    <w:rsid w:val="006B2A2F"/>
    <w:rsid w:val="006B324C"/>
    <w:rsid w:val="006B32D7"/>
    <w:rsid w:val="006B3454"/>
    <w:rsid w:val="006B34E1"/>
    <w:rsid w:val="006B3837"/>
    <w:rsid w:val="006B3C3F"/>
    <w:rsid w:val="006B3D92"/>
    <w:rsid w:val="006B47D3"/>
    <w:rsid w:val="006B47E7"/>
    <w:rsid w:val="006B48E0"/>
    <w:rsid w:val="006B50CF"/>
    <w:rsid w:val="006B588E"/>
    <w:rsid w:val="006B624F"/>
    <w:rsid w:val="006B62C1"/>
    <w:rsid w:val="006B63C4"/>
    <w:rsid w:val="006B7067"/>
    <w:rsid w:val="006B72EC"/>
    <w:rsid w:val="006B7C8D"/>
    <w:rsid w:val="006C00EE"/>
    <w:rsid w:val="006C03B8"/>
    <w:rsid w:val="006C0A9C"/>
    <w:rsid w:val="006C1573"/>
    <w:rsid w:val="006C15C4"/>
    <w:rsid w:val="006C1D8F"/>
    <w:rsid w:val="006C220D"/>
    <w:rsid w:val="006C29E7"/>
    <w:rsid w:val="006C2FF1"/>
    <w:rsid w:val="006C3042"/>
    <w:rsid w:val="006C321A"/>
    <w:rsid w:val="006C3235"/>
    <w:rsid w:val="006C3954"/>
    <w:rsid w:val="006C3B8C"/>
    <w:rsid w:val="006C4BF9"/>
    <w:rsid w:val="006C574B"/>
    <w:rsid w:val="006C5B74"/>
    <w:rsid w:val="006C5EC9"/>
    <w:rsid w:val="006C6059"/>
    <w:rsid w:val="006C6D76"/>
    <w:rsid w:val="006C7522"/>
    <w:rsid w:val="006C75A6"/>
    <w:rsid w:val="006C7E0A"/>
    <w:rsid w:val="006D0032"/>
    <w:rsid w:val="006D00F3"/>
    <w:rsid w:val="006D03DF"/>
    <w:rsid w:val="006D0665"/>
    <w:rsid w:val="006D0806"/>
    <w:rsid w:val="006D0ACD"/>
    <w:rsid w:val="006D0B00"/>
    <w:rsid w:val="006D0C31"/>
    <w:rsid w:val="006D0E14"/>
    <w:rsid w:val="006D10E3"/>
    <w:rsid w:val="006D13C4"/>
    <w:rsid w:val="006D2286"/>
    <w:rsid w:val="006D2A5A"/>
    <w:rsid w:val="006D386C"/>
    <w:rsid w:val="006D3AB8"/>
    <w:rsid w:val="006D47B2"/>
    <w:rsid w:val="006D5566"/>
    <w:rsid w:val="006D55FF"/>
    <w:rsid w:val="006D57BD"/>
    <w:rsid w:val="006D59E7"/>
    <w:rsid w:val="006D600B"/>
    <w:rsid w:val="006D66DC"/>
    <w:rsid w:val="006D67A4"/>
    <w:rsid w:val="006D6975"/>
    <w:rsid w:val="006D6F08"/>
    <w:rsid w:val="006D73C6"/>
    <w:rsid w:val="006D780F"/>
    <w:rsid w:val="006D7A3E"/>
    <w:rsid w:val="006E01D0"/>
    <w:rsid w:val="006E062C"/>
    <w:rsid w:val="006E0A8B"/>
    <w:rsid w:val="006E1068"/>
    <w:rsid w:val="006E1AE5"/>
    <w:rsid w:val="006E1C82"/>
    <w:rsid w:val="006E1D82"/>
    <w:rsid w:val="006E28B7"/>
    <w:rsid w:val="006E2A9B"/>
    <w:rsid w:val="006E2D19"/>
    <w:rsid w:val="006E2D2F"/>
    <w:rsid w:val="006E3310"/>
    <w:rsid w:val="006E3418"/>
    <w:rsid w:val="006E383D"/>
    <w:rsid w:val="006E48B0"/>
    <w:rsid w:val="006E4E39"/>
    <w:rsid w:val="006E5006"/>
    <w:rsid w:val="006E565E"/>
    <w:rsid w:val="006E589A"/>
    <w:rsid w:val="006E598E"/>
    <w:rsid w:val="006E673D"/>
    <w:rsid w:val="006E75AD"/>
    <w:rsid w:val="006E7D3B"/>
    <w:rsid w:val="006F0116"/>
    <w:rsid w:val="006F0152"/>
    <w:rsid w:val="006F03F2"/>
    <w:rsid w:val="006F04E7"/>
    <w:rsid w:val="006F0CD5"/>
    <w:rsid w:val="006F1310"/>
    <w:rsid w:val="006F17AA"/>
    <w:rsid w:val="006F1B66"/>
    <w:rsid w:val="006F1B70"/>
    <w:rsid w:val="006F3400"/>
    <w:rsid w:val="006F341D"/>
    <w:rsid w:val="006F3CDE"/>
    <w:rsid w:val="006F4161"/>
    <w:rsid w:val="006F4B56"/>
    <w:rsid w:val="006F4CEC"/>
    <w:rsid w:val="006F51A3"/>
    <w:rsid w:val="006F52FC"/>
    <w:rsid w:val="006F581A"/>
    <w:rsid w:val="006F58D4"/>
    <w:rsid w:val="006F6582"/>
    <w:rsid w:val="006F6EE9"/>
    <w:rsid w:val="006F6F6F"/>
    <w:rsid w:val="006F7464"/>
    <w:rsid w:val="006F75A2"/>
    <w:rsid w:val="00700480"/>
    <w:rsid w:val="00701138"/>
    <w:rsid w:val="00701A4B"/>
    <w:rsid w:val="00702A2E"/>
    <w:rsid w:val="00702B34"/>
    <w:rsid w:val="00702C24"/>
    <w:rsid w:val="0070346E"/>
    <w:rsid w:val="00703DC4"/>
    <w:rsid w:val="00704BAA"/>
    <w:rsid w:val="00704EDB"/>
    <w:rsid w:val="00705093"/>
    <w:rsid w:val="0070512C"/>
    <w:rsid w:val="007058A8"/>
    <w:rsid w:val="0070595D"/>
    <w:rsid w:val="00705AA5"/>
    <w:rsid w:val="00706101"/>
    <w:rsid w:val="0070613E"/>
    <w:rsid w:val="00706A46"/>
    <w:rsid w:val="0070701D"/>
    <w:rsid w:val="00707072"/>
    <w:rsid w:val="00707655"/>
    <w:rsid w:val="00707D61"/>
    <w:rsid w:val="00710373"/>
    <w:rsid w:val="00710DFA"/>
    <w:rsid w:val="00711070"/>
    <w:rsid w:val="007111ED"/>
    <w:rsid w:val="00712287"/>
    <w:rsid w:val="00712772"/>
    <w:rsid w:val="00712AAD"/>
    <w:rsid w:val="00712D0E"/>
    <w:rsid w:val="00712DEA"/>
    <w:rsid w:val="00713491"/>
    <w:rsid w:val="00713C5F"/>
    <w:rsid w:val="00713CA6"/>
    <w:rsid w:val="0071405D"/>
    <w:rsid w:val="007141BE"/>
    <w:rsid w:val="007141E9"/>
    <w:rsid w:val="007141FA"/>
    <w:rsid w:val="007148D3"/>
    <w:rsid w:val="00714ADB"/>
    <w:rsid w:val="007150A6"/>
    <w:rsid w:val="00715206"/>
    <w:rsid w:val="00715A59"/>
    <w:rsid w:val="00715A96"/>
    <w:rsid w:val="00715B9A"/>
    <w:rsid w:val="00716050"/>
    <w:rsid w:val="007163F2"/>
    <w:rsid w:val="00716655"/>
    <w:rsid w:val="007168A0"/>
    <w:rsid w:val="00716DAD"/>
    <w:rsid w:val="00716ED8"/>
    <w:rsid w:val="0071755C"/>
    <w:rsid w:val="00717779"/>
    <w:rsid w:val="007177A8"/>
    <w:rsid w:val="00717A64"/>
    <w:rsid w:val="00720277"/>
    <w:rsid w:val="007202B2"/>
    <w:rsid w:val="00720356"/>
    <w:rsid w:val="007213A9"/>
    <w:rsid w:val="007217A0"/>
    <w:rsid w:val="0072185A"/>
    <w:rsid w:val="0072192E"/>
    <w:rsid w:val="00721B32"/>
    <w:rsid w:val="00721DDA"/>
    <w:rsid w:val="00723338"/>
    <w:rsid w:val="0072336A"/>
    <w:rsid w:val="00723658"/>
    <w:rsid w:val="00723A7C"/>
    <w:rsid w:val="00724028"/>
    <w:rsid w:val="0072434F"/>
    <w:rsid w:val="00724A0B"/>
    <w:rsid w:val="00725014"/>
    <w:rsid w:val="007257D0"/>
    <w:rsid w:val="007260D2"/>
    <w:rsid w:val="007263A8"/>
    <w:rsid w:val="00726C30"/>
    <w:rsid w:val="00726EA6"/>
    <w:rsid w:val="00727208"/>
    <w:rsid w:val="00727680"/>
    <w:rsid w:val="00727685"/>
    <w:rsid w:val="00727E72"/>
    <w:rsid w:val="00730693"/>
    <w:rsid w:val="00730A0E"/>
    <w:rsid w:val="00730D85"/>
    <w:rsid w:val="00730EBB"/>
    <w:rsid w:val="00731513"/>
    <w:rsid w:val="007319C4"/>
    <w:rsid w:val="00731A74"/>
    <w:rsid w:val="00731CE8"/>
    <w:rsid w:val="0073255A"/>
    <w:rsid w:val="00732CFD"/>
    <w:rsid w:val="007330CF"/>
    <w:rsid w:val="00733114"/>
    <w:rsid w:val="00733183"/>
    <w:rsid w:val="00733395"/>
    <w:rsid w:val="007335B1"/>
    <w:rsid w:val="007336F7"/>
    <w:rsid w:val="00733809"/>
    <w:rsid w:val="00733CDE"/>
    <w:rsid w:val="00733EEB"/>
    <w:rsid w:val="0073451F"/>
    <w:rsid w:val="007348B1"/>
    <w:rsid w:val="00734DB7"/>
    <w:rsid w:val="00734E53"/>
    <w:rsid w:val="00735861"/>
    <w:rsid w:val="00735C09"/>
    <w:rsid w:val="00736081"/>
    <w:rsid w:val="007362A6"/>
    <w:rsid w:val="007369A1"/>
    <w:rsid w:val="00736D7D"/>
    <w:rsid w:val="00736E6A"/>
    <w:rsid w:val="00736F23"/>
    <w:rsid w:val="00737B72"/>
    <w:rsid w:val="00737DE0"/>
    <w:rsid w:val="0074009A"/>
    <w:rsid w:val="007401F7"/>
    <w:rsid w:val="00740360"/>
    <w:rsid w:val="00740C71"/>
    <w:rsid w:val="00740E58"/>
    <w:rsid w:val="007412DD"/>
    <w:rsid w:val="0074140E"/>
    <w:rsid w:val="00741C4A"/>
    <w:rsid w:val="007420DA"/>
    <w:rsid w:val="0074237A"/>
    <w:rsid w:val="00742E0C"/>
    <w:rsid w:val="007432A3"/>
    <w:rsid w:val="007437EC"/>
    <w:rsid w:val="00743867"/>
    <w:rsid w:val="00743F4E"/>
    <w:rsid w:val="00744480"/>
    <w:rsid w:val="007445A0"/>
    <w:rsid w:val="00744BEC"/>
    <w:rsid w:val="0074524B"/>
    <w:rsid w:val="007457F3"/>
    <w:rsid w:val="0074583B"/>
    <w:rsid w:val="00745E8D"/>
    <w:rsid w:val="00745F1B"/>
    <w:rsid w:val="00746513"/>
    <w:rsid w:val="00746C74"/>
    <w:rsid w:val="00747D8B"/>
    <w:rsid w:val="00750285"/>
    <w:rsid w:val="00750616"/>
    <w:rsid w:val="00750BEF"/>
    <w:rsid w:val="00750DA4"/>
    <w:rsid w:val="00750E97"/>
    <w:rsid w:val="00750FF2"/>
    <w:rsid w:val="00751228"/>
    <w:rsid w:val="00751719"/>
    <w:rsid w:val="007518DE"/>
    <w:rsid w:val="007519C8"/>
    <w:rsid w:val="00751BD2"/>
    <w:rsid w:val="00751C18"/>
    <w:rsid w:val="00751D96"/>
    <w:rsid w:val="00751ECC"/>
    <w:rsid w:val="007534D7"/>
    <w:rsid w:val="00753631"/>
    <w:rsid w:val="00753ACA"/>
    <w:rsid w:val="00753BA1"/>
    <w:rsid w:val="00753D3E"/>
    <w:rsid w:val="00754564"/>
    <w:rsid w:val="00754947"/>
    <w:rsid w:val="00754EDB"/>
    <w:rsid w:val="007550E5"/>
    <w:rsid w:val="00755429"/>
    <w:rsid w:val="00755583"/>
    <w:rsid w:val="007557C9"/>
    <w:rsid w:val="007571E1"/>
    <w:rsid w:val="0075760A"/>
    <w:rsid w:val="0075774A"/>
    <w:rsid w:val="00757856"/>
    <w:rsid w:val="00757D89"/>
    <w:rsid w:val="00757F6C"/>
    <w:rsid w:val="007604B2"/>
    <w:rsid w:val="00760913"/>
    <w:rsid w:val="00760D11"/>
    <w:rsid w:val="00761078"/>
    <w:rsid w:val="007611E2"/>
    <w:rsid w:val="007615AA"/>
    <w:rsid w:val="00761810"/>
    <w:rsid w:val="007619A7"/>
    <w:rsid w:val="00761D51"/>
    <w:rsid w:val="00762517"/>
    <w:rsid w:val="007627A0"/>
    <w:rsid w:val="00762B34"/>
    <w:rsid w:val="007634F0"/>
    <w:rsid w:val="00763BA6"/>
    <w:rsid w:val="00763E58"/>
    <w:rsid w:val="0076503B"/>
    <w:rsid w:val="00765281"/>
    <w:rsid w:val="00765878"/>
    <w:rsid w:val="00766AF4"/>
    <w:rsid w:val="00766BAD"/>
    <w:rsid w:val="007670D2"/>
    <w:rsid w:val="00767438"/>
    <w:rsid w:val="00767667"/>
    <w:rsid w:val="007677C1"/>
    <w:rsid w:val="00767A02"/>
    <w:rsid w:val="00767D21"/>
    <w:rsid w:val="00770EDA"/>
    <w:rsid w:val="0077101F"/>
    <w:rsid w:val="0077129E"/>
    <w:rsid w:val="00771A51"/>
    <w:rsid w:val="00771D1D"/>
    <w:rsid w:val="00772210"/>
    <w:rsid w:val="007722D6"/>
    <w:rsid w:val="007722F0"/>
    <w:rsid w:val="007729A2"/>
    <w:rsid w:val="00773054"/>
    <w:rsid w:val="00773183"/>
    <w:rsid w:val="007733B9"/>
    <w:rsid w:val="007734F4"/>
    <w:rsid w:val="00773809"/>
    <w:rsid w:val="007745F0"/>
    <w:rsid w:val="007747B3"/>
    <w:rsid w:val="00774C14"/>
    <w:rsid w:val="00774FF9"/>
    <w:rsid w:val="007750CF"/>
    <w:rsid w:val="007755F2"/>
    <w:rsid w:val="007759DB"/>
    <w:rsid w:val="00775B7A"/>
    <w:rsid w:val="00775E0D"/>
    <w:rsid w:val="00775E7C"/>
    <w:rsid w:val="0077651E"/>
    <w:rsid w:val="00776971"/>
    <w:rsid w:val="00776BFF"/>
    <w:rsid w:val="007778E1"/>
    <w:rsid w:val="00780410"/>
    <w:rsid w:val="00780A80"/>
    <w:rsid w:val="00780B99"/>
    <w:rsid w:val="00780DC9"/>
    <w:rsid w:val="00781557"/>
    <w:rsid w:val="0078177E"/>
    <w:rsid w:val="00782839"/>
    <w:rsid w:val="00782F44"/>
    <w:rsid w:val="0078304C"/>
    <w:rsid w:val="00783673"/>
    <w:rsid w:val="007837B3"/>
    <w:rsid w:val="007845C4"/>
    <w:rsid w:val="007846AC"/>
    <w:rsid w:val="007846DA"/>
    <w:rsid w:val="0078496B"/>
    <w:rsid w:val="00784EE7"/>
    <w:rsid w:val="007853B5"/>
    <w:rsid w:val="00785490"/>
    <w:rsid w:val="00785517"/>
    <w:rsid w:val="00785963"/>
    <w:rsid w:val="007859E7"/>
    <w:rsid w:val="00785D58"/>
    <w:rsid w:val="00785F4C"/>
    <w:rsid w:val="007871C2"/>
    <w:rsid w:val="0078778A"/>
    <w:rsid w:val="007904F3"/>
    <w:rsid w:val="00791A79"/>
    <w:rsid w:val="00791B34"/>
    <w:rsid w:val="007925EA"/>
    <w:rsid w:val="007932D2"/>
    <w:rsid w:val="0079358B"/>
    <w:rsid w:val="0079368A"/>
    <w:rsid w:val="0079396E"/>
    <w:rsid w:val="00793CD8"/>
    <w:rsid w:val="0079441D"/>
    <w:rsid w:val="00794444"/>
    <w:rsid w:val="00794552"/>
    <w:rsid w:val="00794B5E"/>
    <w:rsid w:val="00795171"/>
    <w:rsid w:val="0079547D"/>
    <w:rsid w:val="00795AC9"/>
    <w:rsid w:val="00795C4C"/>
    <w:rsid w:val="00795C92"/>
    <w:rsid w:val="00795C9A"/>
    <w:rsid w:val="0079609B"/>
    <w:rsid w:val="00796231"/>
    <w:rsid w:val="00796685"/>
    <w:rsid w:val="00796A6C"/>
    <w:rsid w:val="00797173"/>
    <w:rsid w:val="00797247"/>
    <w:rsid w:val="00797F6C"/>
    <w:rsid w:val="007A0570"/>
    <w:rsid w:val="007A06F8"/>
    <w:rsid w:val="007A0F49"/>
    <w:rsid w:val="007A1479"/>
    <w:rsid w:val="007A1A31"/>
    <w:rsid w:val="007A1BCE"/>
    <w:rsid w:val="007A1CB3"/>
    <w:rsid w:val="007A2465"/>
    <w:rsid w:val="007A2A2C"/>
    <w:rsid w:val="007A306F"/>
    <w:rsid w:val="007A32D8"/>
    <w:rsid w:val="007A3487"/>
    <w:rsid w:val="007A3CBA"/>
    <w:rsid w:val="007A43A6"/>
    <w:rsid w:val="007A44B6"/>
    <w:rsid w:val="007A462A"/>
    <w:rsid w:val="007A4DE5"/>
    <w:rsid w:val="007A4DEE"/>
    <w:rsid w:val="007A521B"/>
    <w:rsid w:val="007A58A6"/>
    <w:rsid w:val="007A641F"/>
    <w:rsid w:val="007A6728"/>
    <w:rsid w:val="007A6C25"/>
    <w:rsid w:val="007A7EA8"/>
    <w:rsid w:val="007B0473"/>
    <w:rsid w:val="007B06AA"/>
    <w:rsid w:val="007B070A"/>
    <w:rsid w:val="007B0D44"/>
    <w:rsid w:val="007B1BDC"/>
    <w:rsid w:val="007B21E7"/>
    <w:rsid w:val="007B23C8"/>
    <w:rsid w:val="007B2A84"/>
    <w:rsid w:val="007B2C52"/>
    <w:rsid w:val="007B35A9"/>
    <w:rsid w:val="007B378C"/>
    <w:rsid w:val="007B38D1"/>
    <w:rsid w:val="007B3A80"/>
    <w:rsid w:val="007B3BF4"/>
    <w:rsid w:val="007B3D2D"/>
    <w:rsid w:val="007B4D64"/>
    <w:rsid w:val="007B4E11"/>
    <w:rsid w:val="007B4EB3"/>
    <w:rsid w:val="007B50AE"/>
    <w:rsid w:val="007B5150"/>
    <w:rsid w:val="007B51AD"/>
    <w:rsid w:val="007B51DF"/>
    <w:rsid w:val="007B5539"/>
    <w:rsid w:val="007B6299"/>
    <w:rsid w:val="007B657E"/>
    <w:rsid w:val="007B6584"/>
    <w:rsid w:val="007B6BA0"/>
    <w:rsid w:val="007B7623"/>
    <w:rsid w:val="007B7931"/>
    <w:rsid w:val="007C01F2"/>
    <w:rsid w:val="007C04D6"/>
    <w:rsid w:val="007C05DD"/>
    <w:rsid w:val="007C0653"/>
    <w:rsid w:val="007C154A"/>
    <w:rsid w:val="007C154F"/>
    <w:rsid w:val="007C1E4D"/>
    <w:rsid w:val="007C25F9"/>
    <w:rsid w:val="007C3275"/>
    <w:rsid w:val="007C33D6"/>
    <w:rsid w:val="007C3799"/>
    <w:rsid w:val="007C3849"/>
    <w:rsid w:val="007C3BEE"/>
    <w:rsid w:val="007C3D18"/>
    <w:rsid w:val="007C460C"/>
    <w:rsid w:val="007C4C21"/>
    <w:rsid w:val="007C4CBB"/>
    <w:rsid w:val="007C54B4"/>
    <w:rsid w:val="007C5CA7"/>
    <w:rsid w:val="007C5E3D"/>
    <w:rsid w:val="007C5F67"/>
    <w:rsid w:val="007C60BF"/>
    <w:rsid w:val="007C6122"/>
    <w:rsid w:val="007C6A07"/>
    <w:rsid w:val="007C6A33"/>
    <w:rsid w:val="007C75A1"/>
    <w:rsid w:val="007C77A5"/>
    <w:rsid w:val="007C7EE5"/>
    <w:rsid w:val="007C7F3E"/>
    <w:rsid w:val="007D04DD"/>
    <w:rsid w:val="007D04E5"/>
    <w:rsid w:val="007D066C"/>
    <w:rsid w:val="007D1246"/>
    <w:rsid w:val="007D1614"/>
    <w:rsid w:val="007D1760"/>
    <w:rsid w:val="007D1B8D"/>
    <w:rsid w:val="007D1FA1"/>
    <w:rsid w:val="007D21E7"/>
    <w:rsid w:val="007D2B73"/>
    <w:rsid w:val="007D31B0"/>
    <w:rsid w:val="007D378D"/>
    <w:rsid w:val="007D3EF2"/>
    <w:rsid w:val="007D404C"/>
    <w:rsid w:val="007D43D7"/>
    <w:rsid w:val="007D43EC"/>
    <w:rsid w:val="007D4738"/>
    <w:rsid w:val="007D4B65"/>
    <w:rsid w:val="007D4E9A"/>
    <w:rsid w:val="007D4F27"/>
    <w:rsid w:val="007D546A"/>
    <w:rsid w:val="007D5684"/>
    <w:rsid w:val="007D568F"/>
    <w:rsid w:val="007D5901"/>
    <w:rsid w:val="007D5AA7"/>
    <w:rsid w:val="007D65EE"/>
    <w:rsid w:val="007D6996"/>
    <w:rsid w:val="007D7123"/>
    <w:rsid w:val="007D748F"/>
    <w:rsid w:val="007D7526"/>
    <w:rsid w:val="007D766B"/>
    <w:rsid w:val="007D7E83"/>
    <w:rsid w:val="007E064E"/>
    <w:rsid w:val="007E12F8"/>
    <w:rsid w:val="007E138F"/>
    <w:rsid w:val="007E145C"/>
    <w:rsid w:val="007E1460"/>
    <w:rsid w:val="007E1A32"/>
    <w:rsid w:val="007E27A8"/>
    <w:rsid w:val="007E29E7"/>
    <w:rsid w:val="007E36AE"/>
    <w:rsid w:val="007E3A03"/>
    <w:rsid w:val="007E42B0"/>
    <w:rsid w:val="007E4610"/>
    <w:rsid w:val="007E46D6"/>
    <w:rsid w:val="007E4715"/>
    <w:rsid w:val="007E483A"/>
    <w:rsid w:val="007E493B"/>
    <w:rsid w:val="007E4C94"/>
    <w:rsid w:val="007E505B"/>
    <w:rsid w:val="007E51F6"/>
    <w:rsid w:val="007E524D"/>
    <w:rsid w:val="007E53BE"/>
    <w:rsid w:val="007E5780"/>
    <w:rsid w:val="007E5791"/>
    <w:rsid w:val="007E5AB0"/>
    <w:rsid w:val="007E60D0"/>
    <w:rsid w:val="007E6238"/>
    <w:rsid w:val="007E6250"/>
    <w:rsid w:val="007E6498"/>
    <w:rsid w:val="007E67B8"/>
    <w:rsid w:val="007E6AC0"/>
    <w:rsid w:val="007E7091"/>
    <w:rsid w:val="007E727F"/>
    <w:rsid w:val="007E7705"/>
    <w:rsid w:val="007E789C"/>
    <w:rsid w:val="007F004D"/>
    <w:rsid w:val="007F1215"/>
    <w:rsid w:val="007F183B"/>
    <w:rsid w:val="007F32B6"/>
    <w:rsid w:val="007F3593"/>
    <w:rsid w:val="007F360E"/>
    <w:rsid w:val="007F3C7A"/>
    <w:rsid w:val="007F3DAA"/>
    <w:rsid w:val="007F4676"/>
    <w:rsid w:val="007F619E"/>
    <w:rsid w:val="007F622D"/>
    <w:rsid w:val="007F66A9"/>
    <w:rsid w:val="007F69C4"/>
    <w:rsid w:val="007F6B2A"/>
    <w:rsid w:val="007F6C8D"/>
    <w:rsid w:val="007F705D"/>
    <w:rsid w:val="007F7ED3"/>
    <w:rsid w:val="008008AB"/>
    <w:rsid w:val="008009CA"/>
    <w:rsid w:val="008011DD"/>
    <w:rsid w:val="00801425"/>
    <w:rsid w:val="00802468"/>
    <w:rsid w:val="00802B7D"/>
    <w:rsid w:val="00802DA4"/>
    <w:rsid w:val="00802DED"/>
    <w:rsid w:val="00803686"/>
    <w:rsid w:val="00803941"/>
    <w:rsid w:val="00803A81"/>
    <w:rsid w:val="00803FAE"/>
    <w:rsid w:val="00804493"/>
    <w:rsid w:val="00804B19"/>
    <w:rsid w:val="00804D7D"/>
    <w:rsid w:val="00805132"/>
    <w:rsid w:val="008052B4"/>
    <w:rsid w:val="008054DB"/>
    <w:rsid w:val="0080563D"/>
    <w:rsid w:val="00805811"/>
    <w:rsid w:val="00805830"/>
    <w:rsid w:val="008058E6"/>
    <w:rsid w:val="00805CBE"/>
    <w:rsid w:val="0080605F"/>
    <w:rsid w:val="00806288"/>
    <w:rsid w:val="008068F1"/>
    <w:rsid w:val="00807006"/>
    <w:rsid w:val="008070C7"/>
    <w:rsid w:val="008072F8"/>
    <w:rsid w:val="00807786"/>
    <w:rsid w:val="00807C87"/>
    <w:rsid w:val="00807F9C"/>
    <w:rsid w:val="00810994"/>
    <w:rsid w:val="008113EE"/>
    <w:rsid w:val="00811868"/>
    <w:rsid w:val="008119CC"/>
    <w:rsid w:val="00811E37"/>
    <w:rsid w:val="00811FCB"/>
    <w:rsid w:val="008123DE"/>
    <w:rsid w:val="0081287C"/>
    <w:rsid w:val="00812AC2"/>
    <w:rsid w:val="00812C6A"/>
    <w:rsid w:val="00813133"/>
    <w:rsid w:val="00813759"/>
    <w:rsid w:val="008142E7"/>
    <w:rsid w:val="00814830"/>
    <w:rsid w:val="008158D6"/>
    <w:rsid w:val="00815968"/>
    <w:rsid w:val="00815FE5"/>
    <w:rsid w:val="008164ED"/>
    <w:rsid w:val="00816633"/>
    <w:rsid w:val="0081666C"/>
    <w:rsid w:val="00817030"/>
    <w:rsid w:val="00817196"/>
    <w:rsid w:val="00817253"/>
    <w:rsid w:val="00817573"/>
    <w:rsid w:val="00817C82"/>
    <w:rsid w:val="008201A3"/>
    <w:rsid w:val="0082025F"/>
    <w:rsid w:val="00820273"/>
    <w:rsid w:val="008205E0"/>
    <w:rsid w:val="0082073F"/>
    <w:rsid w:val="00820AE6"/>
    <w:rsid w:val="00820D20"/>
    <w:rsid w:val="0082127D"/>
    <w:rsid w:val="00821792"/>
    <w:rsid w:val="008219CD"/>
    <w:rsid w:val="00821CA9"/>
    <w:rsid w:val="008224C5"/>
    <w:rsid w:val="00822C2D"/>
    <w:rsid w:val="00822E46"/>
    <w:rsid w:val="00822F12"/>
    <w:rsid w:val="00823224"/>
    <w:rsid w:val="00823441"/>
    <w:rsid w:val="008235DB"/>
    <w:rsid w:val="00824AB4"/>
    <w:rsid w:val="00825206"/>
    <w:rsid w:val="00825C42"/>
    <w:rsid w:val="00825D25"/>
    <w:rsid w:val="00825DC3"/>
    <w:rsid w:val="0082618E"/>
    <w:rsid w:val="0082646E"/>
    <w:rsid w:val="008265F7"/>
    <w:rsid w:val="00826DF4"/>
    <w:rsid w:val="0082712D"/>
    <w:rsid w:val="008279B0"/>
    <w:rsid w:val="00827B16"/>
    <w:rsid w:val="00827B40"/>
    <w:rsid w:val="00827C84"/>
    <w:rsid w:val="00827D6F"/>
    <w:rsid w:val="00830892"/>
    <w:rsid w:val="00830C4E"/>
    <w:rsid w:val="00830C62"/>
    <w:rsid w:val="00831342"/>
    <w:rsid w:val="008319BA"/>
    <w:rsid w:val="00831B0F"/>
    <w:rsid w:val="0083288B"/>
    <w:rsid w:val="008333C7"/>
    <w:rsid w:val="008336C3"/>
    <w:rsid w:val="008350FA"/>
    <w:rsid w:val="00835C43"/>
    <w:rsid w:val="008360D0"/>
    <w:rsid w:val="00836E34"/>
    <w:rsid w:val="00836FC2"/>
    <w:rsid w:val="00837332"/>
    <w:rsid w:val="00837571"/>
    <w:rsid w:val="008376AC"/>
    <w:rsid w:val="00837E5C"/>
    <w:rsid w:val="0084036E"/>
    <w:rsid w:val="00840B87"/>
    <w:rsid w:val="00840CCE"/>
    <w:rsid w:val="00840F24"/>
    <w:rsid w:val="00841207"/>
    <w:rsid w:val="008417E5"/>
    <w:rsid w:val="00841994"/>
    <w:rsid w:val="00841AB3"/>
    <w:rsid w:val="0084201E"/>
    <w:rsid w:val="008420C7"/>
    <w:rsid w:val="008422A9"/>
    <w:rsid w:val="00842598"/>
    <w:rsid w:val="008435B5"/>
    <w:rsid w:val="00843818"/>
    <w:rsid w:val="00843D3A"/>
    <w:rsid w:val="008440F3"/>
    <w:rsid w:val="00844124"/>
    <w:rsid w:val="008444E8"/>
    <w:rsid w:val="008444F1"/>
    <w:rsid w:val="00844E80"/>
    <w:rsid w:val="008454B5"/>
    <w:rsid w:val="00845A60"/>
    <w:rsid w:val="00846663"/>
    <w:rsid w:val="00846BE1"/>
    <w:rsid w:val="00846D08"/>
    <w:rsid w:val="00846FE7"/>
    <w:rsid w:val="008470E9"/>
    <w:rsid w:val="0084720D"/>
    <w:rsid w:val="008478C4"/>
    <w:rsid w:val="008478EF"/>
    <w:rsid w:val="0084796B"/>
    <w:rsid w:val="008500D6"/>
    <w:rsid w:val="0085084B"/>
    <w:rsid w:val="00850BEF"/>
    <w:rsid w:val="0085132E"/>
    <w:rsid w:val="00851521"/>
    <w:rsid w:val="008519F0"/>
    <w:rsid w:val="00852F44"/>
    <w:rsid w:val="00853C40"/>
    <w:rsid w:val="00853C81"/>
    <w:rsid w:val="008542F6"/>
    <w:rsid w:val="0085432A"/>
    <w:rsid w:val="008546E7"/>
    <w:rsid w:val="00854FB5"/>
    <w:rsid w:val="008556C0"/>
    <w:rsid w:val="00856585"/>
    <w:rsid w:val="0085667D"/>
    <w:rsid w:val="00856769"/>
    <w:rsid w:val="0085682F"/>
    <w:rsid w:val="00856911"/>
    <w:rsid w:val="00856AD6"/>
    <w:rsid w:val="00856B23"/>
    <w:rsid w:val="00856EB1"/>
    <w:rsid w:val="00857EA2"/>
    <w:rsid w:val="00857F38"/>
    <w:rsid w:val="008601C2"/>
    <w:rsid w:val="00860220"/>
    <w:rsid w:val="00860C4D"/>
    <w:rsid w:val="008614D3"/>
    <w:rsid w:val="00861B14"/>
    <w:rsid w:val="00861F23"/>
    <w:rsid w:val="008624FC"/>
    <w:rsid w:val="0086260F"/>
    <w:rsid w:val="00862BD9"/>
    <w:rsid w:val="0086341D"/>
    <w:rsid w:val="00863CBE"/>
    <w:rsid w:val="00863F5E"/>
    <w:rsid w:val="00864291"/>
    <w:rsid w:val="0086453D"/>
    <w:rsid w:val="008646B5"/>
    <w:rsid w:val="008646CC"/>
    <w:rsid w:val="00864FC0"/>
    <w:rsid w:val="008650AD"/>
    <w:rsid w:val="008654CA"/>
    <w:rsid w:val="00865EB9"/>
    <w:rsid w:val="00865ECD"/>
    <w:rsid w:val="0086620F"/>
    <w:rsid w:val="00866A94"/>
    <w:rsid w:val="00866E23"/>
    <w:rsid w:val="0086705A"/>
    <w:rsid w:val="008677FD"/>
    <w:rsid w:val="00867A23"/>
    <w:rsid w:val="008704FD"/>
    <w:rsid w:val="008706D4"/>
    <w:rsid w:val="00870F7A"/>
    <w:rsid w:val="00870F8A"/>
    <w:rsid w:val="008710CB"/>
    <w:rsid w:val="00871802"/>
    <w:rsid w:val="008719A4"/>
    <w:rsid w:val="008719CD"/>
    <w:rsid w:val="00871D23"/>
    <w:rsid w:val="0087218C"/>
    <w:rsid w:val="008723C0"/>
    <w:rsid w:val="008726D4"/>
    <w:rsid w:val="008726ED"/>
    <w:rsid w:val="0087304E"/>
    <w:rsid w:val="00873C47"/>
    <w:rsid w:val="00873C95"/>
    <w:rsid w:val="00873E6B"/>
    <w:rsid w:val="008741A5"/>
    <w:rsid w:val="00874312"/>
    <w:rsid w:val="0087437C"/>
    <w:rsid w:val="008749E2"/>
    <w:rsid w:val="00875B6E"/>
    <w:rsid w:val="00875CD7"/>
    <w:rsid w:val="0087672B"/>
    <w:rsid w:val="00876B4D"/>
    <w:rsid w:val="00877290"/>
    <w:rsid w:val="0087768B"/>
    <w:rsid w:val="008776A4"/>
    <w:rsid w:val="00877F18"/>
    <w:rsid w:val="008809C1"/>
    <w:rsid w:val="00880A02"/>
    <w:rsid w:val="00880EC7"/>
    <w:rsid w:val="00881006"/>
    <w:rsid w:val="00881102"/>
    <w:rsid w:val="00881103"/>
    <w:rsid w:val="00881658"/>
    <w:rsid w:val="008818B6"/>
    <w:rsid w:val="00881E42"/>
    <w:rsid w:val="00882040"/>
    <w:rsid w:val="008828DC"/>
    <w:rsid w:val="00882B58"/>
    <w:rsid w:val="00882B83"/>
    <w:rsid w:val="00882CE6"/>
    <w:rsid w:val="00883018"/>
    <w:rsid w:val="00883158"/>
    <w:rsid w:val="008832AF"/>
    <w:rsid w:val="0088381A"/>
    <w:rsid w:val="00883D72"/>
    <w:rsid w:val="008840C5"/>
    <w:rsid w:val="00884454"/>
    <w:rsid w:val="00884E82"/>
    <w:rsid w:val="0088579E"/>
    <w:rsid w:val="00885927"/>
    <w:rsid w:val="00885A8F"/>
    <w:rsid w:val="008861C2"/>
    <w:rsid w:val="008861CA"/>
    <w:rsid w:val="00886577"/>
    <w:rsid w:val="008866E5"/>
    <w:rsid w:val="00886F74"/>
    <w:rsid w:val="00887482"/>
    <w:rsid w:val="00887549"/>
    <w:rsid w:val="00887C7B"/>
    <w:rsid w:val="0089098D"/>
    <w:rsid w:val="00890C4E"/>
    <w:rsid w:val="00890D0A"/>
    <w:rsid w:val="0089157B"/>
    <w:rsid w:val="00891A82"/>
    <w:rsid w:val="00891ADF"/>
    <w:rsid w:val="00891AE0"/>
    <w:rsid w:val="00891B9E"/>
    <w:rsid w:val="00891FC4"/>
    <w:rsid w:val="00892356"/>
    <w:rsid w:val="008928E3"/>
    <w:rsid w:val="00892A14"/>
    <w:rsid w:val="00892C41"/>
    <w:rsid w:val="00893082"/>
    <w:rsid w:val="00893641"/>
    <w:rsid w:val="00893CB0"/>
    <w:rsid w:val="00894158"/>
    <w:rsid w:val="008941E3"/>
    <w:rsid w:val="008949E5"/>
    <w:rsid w:val="00894A88"/>
    <w:rsid w:val="00894AA7"/>
    <w:rsid w:val="00894B1F"/>
    <w:rsid w:val="00894B2E"/>
    <w:rsid w:val="00894B49"/>
    <w:rsid w:val="00895386"/>
    <w:rsid w:val="008957C0"/>
    <w:rsid w:val="00895B7D"/>
    <w:rsid w:val="00895ED6"/>
    <w:rsid w:val="00895F0E"/>
    <w:rsid w:val="008965D8"/>
    <w:rsid w:val="00896963"/>
    <w:rsid w:val="00896993"/>
    <w:rsid w:val="00896D81"/>
    <w:rsid w:val="00896FCD"/>
    <w:rsid w:val="00897266"/>
    <w:rsid w:val="00897743"/>
    <w:rsid w:val="0089775A"/>
    <w:rsid w:val="008979E5"/>
    <w:rsid w:val="00897D9A"/>
    <w:rsid w:val="008A0302"/>
    <w:rsid w:val="008A0BDF"/>
    <w:rsid w:val="008A10DC"/>
    <w:rsid w:val="008A18C6"/>
    <w:rsid w:val="008A1ABF"/>
    <w:rsid w:val="008A1CEB"/>
    <w:rsid w:val="008A205A"/>
    <w:rsid w:val="008A21FF"/>
    <w:rsid w:val="008A22AE"/>
    <w:rsid w:val="008A2CE2"/>
    <w:rsid w:val="008A30AC"/>
    <w:rsid w:val="008A3268"/>
    <w:rsid w:val="008A36B6"/>
    <w:rsid w:val="008A3775"/>
    <w:rsid w:val="008A3A82"/>
    <w:rsid w:val="008A3FD4"/>
    <w:rsid w:val="008A40EE"/>
    <w:rsid w:val="008A42DC"/>
    <w:rsid w:val="008A4341"/>
    <w:rsid w:val="008A44B8"/>
    <w:rsid w:val="008A4910"/>
    <w:rsid w:val="008A499B"/>
    <w:rsid w:val="008A4D7D"/>
    <w:rsid w:val="008A51A8"/>
    <w:rsid w:val="008A54C7"/>
    <w:rsid w:val="008A633A"/>
    <w:rsid w:val="008A6894"/>
    <w:rsid w:val="008A76BE"/>
    <w:rsid w:val="008A77D8"/>
    <w:rsid w:val="008B0021"/>
    <w:rsid w:val="008B0292"/>
    <w:rsid w:val="008B0483"/>
    <w:rsid w:val="008B0A64"/>
    <w:rsid w:val="008B0FC0"/>
    <w:rsid w:val="008B10A5"/>
    <w:rsid w:val="008B120C"/>
    <w:rsid w:val="008B1D06"/>
    <w:rsid w:val="008B2BD9"/>
    <w:rsid w:val="008B2D75"/>
    <w:rsid w:val="008B2F07"/>
    <w:rsid w:val="008B491E"/>
    <w:rsid w:val="008B4A81"/>
    <w:rsid w:val="008B5006"/>
    <w:rsid w:val="008B51A0"/>
    <w:rsid w:val="008B5644"/>
    <w:rsid w:val="008B592A"/>
    <w:rsid w:val="008B5A93"/>
    <w:rsid w:val="008B5FAF"/>
    <w:rsid w:val="008B6120"/>
    <w:rsid w:val="008B6E75"/>
    <w:rsid w:val="008B7B5C"/>
    <w:rsid w:val="008C05A1"/>
    <w:rsid w:val="008C0C99"/>
    <w:rsid w:val="008C1004"/>
    <w:rsid w:val="008C2017"/>
    <w:rsid w:val="008C35BB"/>
    <w:rsid w:val="008C3604"/>
    <w:rsid w:val="008C369C"/>
    <w:rsid w:val="008C3828"/>
    <w:rsid w:val="008C3973"/>
    <w:rsid w:val="008C3BB0"/>
    <w:rsid w:val="008C3C13"/>
    <w:rsid w:val="008C4428"/>
    <w:rsid w:val="008C478F"/>
    <w:rsid w:val="008C4923"/>
    <w:rsid w:val="008C4958"/>
    <w:rsid w:val="008C4BAA"/>
    <w:rsid w:val="008C4BB2"/>
    <w:rsid w:val="008C4D1E"/>
    <w:rsid w:val="008C4F1F"/>
    <w:rsid w:val="008C5092"/>
    <w:rsid w:val="008C563B"/>
    <w:rsid w:val="008C65B5"/>
    <w:rsid w:val="008C69BF"/>
    <w:rsid w:val="008C6AE8"/>
    <w:rsid w:val="008C6C90"/>
    <w:rsid w:val="008C6F7C"/>
    <w:rsid w:val="008C7573"/>
    <w:rsid w:val="008C75B4"/>
    <w:rsid w:val="008C78AC"/>
    <w:rsid w:val="008D00A5"/>
    <w:rsid w:val="008D070D"/>
    <w:rsid w:val="008D0D47"/>
    <w:rsid w:val="008D1B41"/>
    <w:rsid w:val="008D1B78"/>
    <w:rsid w:val="008D236A"/>
    <w:rsid w:val="008D25ED"/>
    <w:rsid w:val="008D2B3F"/>
    <w:rsid w:val="008D2DCA"/>
    <w:rsid w:val="008D2E0C"/>
    <w:rsid w:val="008D34F1"/>
    <w:rsid w:val="008D35DF"/>
    <w:rsid w:val="008D36F4"/>
    <w:rsid w:val="008D3849"/>
    <w:rsid w:val="008D3938"/>
    <w:rsid w:val="008D39D8"/>
    <w:rsid w:val="008D3BD6"/>
    <w:rsid w:val="008D3C95"/>
    <w:rsid w:val="008D460C"/>
    <w:rsid w:val="008D4952"/>
    <w:rsid w:val="008D5269"/>
    <w:rsid w:val="008D53BA"/>
    <w:rsid w:val="008D5671"/>
    <w:rsid w:val="008D5C3F"/>
    <w:rsid w:val="008D600F"/>
    <w:rsid w:val="008D61CE"/>
    <w:rsid w:val="008D6286"/>
    <w:rsid w:val="008D6291"/>
    <w:rsid w:val="008D6D1A"/>
    <w:rsid w:val="008D75D7"/>
    <w:rsid w:val="008D7F76"/>
    <w:rsid w:val="008E065E"/>
    <w:rsid w:val="008E082E"/>
    <w:rsid w:val="008E0927"/>
    <w:rsid w:val="008E0C7C"/>
    <w:rsid w:val="008E0DB9"/>
    <w:rsid w:val="008E0F5F"/>
    <w:rsid w:val="008E0F79"/>
    <w:rsid w:val="008E1182"/>
    <w:rsid w:val="008E1526"/>
    <w:rsid w:val="008E1909"/>
    <w:rsid w:val="008E1A2A"/>
    <w:rsid w:val="008E1A8E"/>
    <w:rsid w:val="008E2574"/>
    <w:rsid w:val="008E27D5"/>
    <w:rsid w:val="008E2E7D"/>
    <w:rsid w:val="008E2ECD"/>
    <w:rsid w:val="008E3777"/>
    <w:rsid w:val="008E37BC"/>
    <w:rsid w:val="008E37C4"/>
    <w:rsid w:val="008E3B6E"/>
    <w:rsid w:val="008E3D7A"/>
    <w:rsid w:val="008E4136"/>
    <w:rsid w:val="008E4414"/>
    <w:rsid w:val="008E4B2C"/>
    <w:rsid w:val="008E4CC2"/>
    <w:rsid w:val="008E501B"/>
    <w:rsid w:val="008E51B7"/>
    <w:rsid w:val="008E53AC"/>
    <w:rsid w:val="008E5465"/>
    <w:rsid w:val="008E5796"/>
    <w:rsid w:val="008E5A5D"/>
    <w:rsid w:val="008E676C"/>
    <w:rsid w:val="008E7460"/>
    <w:rsid w:val="008E74D3"/>
    <w:rsid w:val="008E79F1"/>
    <w:rsid w:val="008E7B22"/>
    <w:rsid w:val="008E7BB7"/>
    <w:rsid w:val="008E7C76"/>
    <w:rsid w:val="008E7C84"/>
    <w:rsid w:val="008E7CE0"/>
    <w:rsid w:val="008F016E"/>
    <w:rsid w:val="008F023C"/>
    <w:rsid w:val="008F04D7"/>
    <w:rsid w:val="008F081D"/>
    <w:rsid w:val="008F0B04"/>
    <w:rsid w:val="008F0C8C"/>
    <w:rsid w:val="008F13F3"/>
    <w:rsid w:val="008F17FA"/>
    <w:rsid w:val="008F1981"/>
    <w:rsid w:val="008F1AC2"/>
    <w:rsid w:val="008F1C2C"/>
    <w:rsid w:val="008F1C4E"/>
    <w:rsid w:val="008F1EAB"/>
    <w:rsid w:val="008F23BF"/>
    <w:rsid w:val="008F28D4"/>
    <w:rsid w:val="008F2E59"/>
    <w:rsid w:val="008F33DC"/>
    <w:rsid w:val="008F34B0"/>
    <w:rsid w:val="008F38B7"/>
    <w:rsid w:val="008F3947"/>
    <w:rsid w:val="008F3D93"/>
    <w:rsid w:val="008F400A"/>
    <w:rsid w:val="008F477F"/>
    <w:rsid w:val="008F5057"/>
    <w:rsid w:val="008F51D1"/>
    <w:rsid w:val="008F529E"/>
    <w:rsid w:val="008F531C"/>
    <w:rsid w:val="008F5D5A"/>
    <w:rsid w:val="008F5E8D"/>
    <w:rsid w:val="008F6E6B"/>
    <w:rsid w:val="008F7115"/>
    <w:rsid w:val="008F7C54"/>
    <w:rsid w:val="008F7DC3"/>
    <w:rsid w:val="00900183"/>
    <w:rsid w:val="00900977"/>
    <w:rsid w:val="00900D96"/>
    <w:rsid w:val="00900DFA"/>
    <w:rsid w:val="009010A2"/>
    <w:rsid w:val="00901321"/>
    <w:rsid w:val="009014FD"/>
    <w:rsid w:val="009017B3"/>
    <w:rsid w:val="00901C89"/>
    <w:rsid w:val="00901D58"/>
    <w:rsid w:val="009020A3"/>
    <w:rsid w:val="00902309"/>
    <w:rsid w:val="00902350"/>
    <w:rsid w:val="0090278C"/>
    <w:rsid w:val="00902BE2"/>
    <w:rsid w:val="00902D09"/>
    <w:rsid w:val="00902F7A"/>
    <w:rsid w:val="0090304B"/>
    <w:rsid w:val="0090336B"/>
    <w:rsid w:val="00903685"/>
    <w:rsid w:val="009038D6"/>
    <w:rsid w:val="00903B9B"/>
    <w:rsid w:val="00903C1F"/>
    <w:rsid w:val="009043EF"/>
    <w:rsid w:val="009046F3"/>
    <w:rsid w:val="00904808"/>
    <w:rsid w:val="009049AE"/>
    <w:rsid w:val="00904A36"/>
    <w:rsid w:val="00905280"/>
    <w:rsid w:val="009053AA"/>
    <w:rsid w:val="00905632"/>
    <w:rsid w:val="00905983"/>
    <w:rsid w:val="00905D9A"/>
    <w:rsid w:val="00905FE4"/>
    <w:rsid w:val="009063D5"/>
    <w:rsid w:val="00906939"/>
    <w:rsid w:val="00906AE4"/>
    <w:rsid w:val="00907EEC"/>
    <w:rsid w:val="009105FB"/>
    <w:rsid w:val="00910B25"/>
    <w:rsid w:val="00910B7D"/>
    <w:rsid w:val="00910D74"/>
    <w:rsid w:val="00910E3D"/>
    <w:rsid w:val="00911062"/>
    <w:rsid w:val="00911408"/>
    <w:rsid w:val="00911CD3"/>
    <w:rsid w:val="00911DFB"/>
    <w:rsid w:val="00911F4D"/>
    <w:rsid w:val="0091240F"/>
    <w:rsid w:val="009128A0"/>
    <w:rsid w:val="00913362"/>
    <w:rsid w:val="00913598"/>
    <w:rsid w:val="009139D9"/>
    <w:rsid w:val="00913D3C"/>
    <w:rsid w:val="00913E69"/>
    <w:rsid w:val="009140A7"/>
    <w:rsid w:val="00914AD8"/>
    <w:rsid w:val="00914EF5"/>
    <w:rsid w:val="0091549E"/>
    <w:rsid w:val="00915AEC"/>
    <w:rsid w:val="00915B36"/>
    <w:rsid w:val="00915CAA"/>
    <w:rsid w:val="00916079"/>
    <w:rsid w:val="009173E1"/>
    <w:rsid w:val="00917CE9"/>
    <w:rsid w:val="00917E02"/>
    <w:rsid w:val="009202E5"/>
    <w:rsid w:val="0092075B"/>
    <w:rsid w:val="00920BF2"/>
    <w:rsid w:val="00920DA8"/>
    <w:rsid w:val="009213DB"/>
    <w:rsid w:val="00921484"/>
    <w:rsid w:val="00921585"/>
    <w:rsid w:val="00921D74"/>
    <w:rsid w:val="00921EF0"/>
    <w:rsid w:val="00922010"/>
    <w:rsid w:val="00922892"/>
    <w:rsid w:val="00922F4A"/>
    <w:rsid w:val="009232FD"/>
    <w:rsid w:val="00923C63"/>
    <w:rsid w:val="00923FC7"/>
    <w:rsid w:val="00924671"/>
    <w:rsid w:val="00924725"/>
    <w:rsid w:val="00924A9D"/>
    <w:rsid w:val="00925170"/>
    <w:rsid w:val="009255D1"/>
    <w:rsid w:val="00925852"/>
    <w:rsid w:val="0092594E"/>
    <w:rsid w:val="00925BCB"/>
    <w:rsid w:val="0092676F"/>
    <w:rsid w:val="00926C17"/>
    <w:rsid w:val="00926F20"/>
    <w:rsid w:val="00927A07"/>
    <w:rsid w:val="00927A98"/>
    <w:rsid w:val="00927F85"/>
    <w:rsid w:val="00930215"/>
    <w:rsid w:val="00930612"/>
    <w:rsid w:val="00930856"/>
    <w:rsid w:val="009315C1"/>
    <w:rsid w:val="00931647"/>
    <w:rsid w:val="0093173A"/>
    <w:rsid w:val="00931BD9"/>
    <w:rsid w:val="00932266"/>
    <w:rsid w:val="0093246A"/>
    <w:rsid w:val="00932484"/>
    <w:rsid w:val="009324A4"/>
    <w:rsid w:val="0093252D"/>
    <w:rsid w:val="0093263E"/>
    <w:rsid w:val="0093279D"/>
    <w:rsid w:val="009327DA"/>
    <w:rsid w:val="00932A74"/>
    <w:rsid w:val="00932C23"/>
    <w:rsid w:val="00933170"/>
    <w:rsid w:val="0093369E"/>
    <w:rsid w:val="0093374A"/>
    <w:rsid w:val="00933854"/>
    <w:rsid w:val="00933BD9"/>
    <w:rsid w:val="00934662"/>
    <w:rsid w:val="009346AF"/>
    <w:rsid w:val="009354FC"/>
    <w:rsid w:val="009359B7"/>
    <w:rsid w:val="00935BF9"/>
    <w:rsid w:val="00936080"/>
    <w:rsid w:val="009367E5"/>
    <w:rsid w:val="009368F3"/>
    <w:rsid w:val="00937207"/>
    <w:rsid w:val="0093784D"/>
    <w:rsid w:val="00937AAC"/>
    <w:rsid w:val="00937B46"/>
    <w:rsid w:val="00937E43"/>
    <w:rsid w:val="0094026D"/>
    <w:rsid w:val="009404EE"/>
    <w:rsid w:val="009406ED"/>
    <w:rsid w:val="00941427"/>
    <w:rsid w:val="00941636"/>
    <w:rsid w:val="00941A17"/>
    <w:rsid w:val="00942164"/>
    <w:rsid w:val="00942331"/>
    <w:rsid w:val="009425B8"/>
    <w:rsid w:val="00942F19"/>
    <w:rsid w:val="0094338F"/>
    <w:rsid w:val="0094344F"/>
    <w:rsid w:val="009435D1"/>
    <w:rsid w:val="00943742"/>
    <w:rsid w:val="009438E9"/>
    <w:rsid w:val="00943DE9"/>
    <w:rsid w:val="00944486"/>
    <w:rsid w:val="009445D2"/>
    <w:rsid w:val="00944699"/>
    <w:rsid w:val="00944D55"/>
    <w:rsid w:val="00944F81"/>
    <w:rsid w:val="0094549C"/>
    <w:rsid w:val="009457AD"/>
    <w:rsid w:val="00945C05"/>
    <w:rsid w:val="009460D5"/>
    <w:rsid w:val="0094648C"/>
    <w:rsid w:val="009466A3"/>
    <w:rsid w:val="00946945"/>
    <w:rsid w:val="0094712A"/>
    <w:rsid w:val="009474C0"/>
    <w:rsid w:val="00947713"/>
    <w:rsid w:val="00947776"/>
    <w:rsid w:val="00947C71"/>
    <w:rsid w:val="00950007"/>
    <w:rsid w:val="00950243"/>
    <w:rsid w:val="009504D3"/>
    <w:rsid w:val="0095052F"/>
    <w:rsid w:val="0095058E"/>
    <w:rsid w:val="00950DE7"/>
    <w:rsid w:val="00951049"/>
    <w:rsid w:val="00951515"/>
    <w:rsid w:val="0095153F"/>
    <w:rsid w:val="00951608"/>
    <w:rsid w:val="00952506"/>
    <w:rsid w:val="009529DC"/>
    <w:rsid w:val="00952A46"/>
    <w:rsid w:val="00952C59"/>
    <w:rsid w:val="0095339E"/>
    <w:rsid w:val="009536DC"/>
    <w:rsid w:val="00953920"/>
    <w:rsid w:val="00953D47"/>
    <w:rsid w:val="00953D76"/>
    <w:rsid w:val="00953F2C"/>
    <w:rsid w:val="009540E5"/>
    <w:rsid w:val="00955342"/>
    <w:rsid w:val="00955800"/>
    <w:rsid w:val="00955955"/>
    <w:rsid w:val="00955B5D"/>
    <w:rsid w:val="0095681E"/>
    <w:rsid w:val="009568DF"/>
    <w:rsid w:val="00956CB5"/>
    <w:rsid w:val="009572D4"/>
    <w:rsid w:val="00957826"/>
    <w:rsid w:val="00957A1B"/>
    <w:rsid w:val="00957B42"/>
    <w:rsid w:val="00957C72"/>
    <w:rsid w:val="00960426"/>
    <w:rsid w:val="00960498"/>
    <w:rsid w:val="00961377"/>
    <w:rsid w:val="009615B7"/>
    <w:rsid w:val="00961921"/>
    <w:rsid w:val="00961C0B"/>
    <w:rsid w:val="00961F6C"/>
    <w:rsid w:val="0096262E"/>
    <w:rsid w:val="00962905"/>
    <w:rsid w:val="00963173"/>
    <w:rsid w:val="00963577"/>
    <w:rsid w:val="009636BD"/>
    <w:rsid w:val="0096385F"/>
    <w:rsid w:val="0096396C"/>
    <w:rsid w:val="00963C38"/>
    <w:rsid w:val="00963D11"/>
    <w:rsid w:val="0096408D"/>
    <w:rsid w:val="009640C5"/>
    <w:rsid w:val="0096430A"/>
    <w:rsid w:val="00964C5D"/>
    <w:rsid w:val="009650DD"/>
    <w:rsid w:val="009652D0"/>
    <w:rsid w:val="0096554B"/>
    <w:rsid w:val="00965623"/>
    <w:rsid w:val="0096584A"/>
    <w:rsid w:val="00965D7F"/>
    <w:rsid w:val="00966D88"/>
    <w:rsid w:val="00967E85"/>
    <w:rsid w:val="00967F68"/>
    <w:rsid w:val="0097002A"/>
    <w:rsid w:val="00970055"/>
    <w:rsid w:val="0097051E"/>
    <w:rsid w:val="00970BBB"/>
    <w:rsid w:val="0097133C"/>
    <w:rsid w:val="0097158F"/>
    <w:rsid w:val="00971CE8"/>
    <w:rsid w:val="00971F08"/>
    <w:rsid w:val="0097247C"/>
    <w:rsid w:val="00972A20"/>
    <w:rsid w:val="00972FA3"/>
    <w:rsid w:val="00974150"/>
    <w:rsid w:val="009741DE"/>
    <w:rsid w:val="00974357"/>
    <w:rsid w:val="00974437"/>
    <w:rsid w:val="0097448F"/>
    <w:rsid w:val="009744C8"/>
    <w:rsid w:val="00974938"/>
    <w:rsid w:val="00974A69"/>
    <w:rsid w:val="009750D9"/>
    <w:rsid w:val="00975487"/>
    <w:rsid w:val="00975694"/>
    <w:rsid w:val="00975879"/>
    <w:rsid w:val="00975901"/>
    <w:rsid w:val="00975A6E"/>
    <w:rsid w:val="00975DC5"/>
    <w:rsid w:val="0097603D"/>
    <w:rsid w:val="00976331"/>
    <w:rsid w:val="0097678B"/>
    <w:rsid w:val="00976886"/>
    <w:rsid w:val="00976949"/>
    <w:rsid w:val="00976C3F"/>
    <w:rsid w:val="00976CAF"/>
    <w:rsid w:val="00977002"/>
    <w:rsid w:val="009770AB"/>
    <w:rsid w:val="00977AC5"/>
    <w:rsid w:val="00977DA4"/>
    <w:rsid w:val="009800A6"/>
    <w:rsid w:val="00980477"/>
    <w:rsid w:val="00980520"/>
    <w:rsid w:val="009818EA"/>
    <w:rsid w:val="0098190F"/>
    <w:rsid w:val="00981E95"/>
    <w:rsid w:val="00981EA3"/>
    <w:rsid w:val="00981F3F"/>
    <w:rsid w:val="00982183"/>
    <w:rsid w:val="00982902"/>
    <w:rsid w:val="00982BC9"/>
    <w:rsid w:val="00982C18"/>
    <w:rsid w:val="00982CA5"/>
    <w:rsid w:val="00982FE2"/>
    <w:rsid w:val="009834EF"/>
    <w:rsid w:val="00983C0A"/>
    <w:rsid w:val="00983C7C"/>
    <w:rsid w:val="00984276"/>
    <w:rsid w:val="00984BA4"/>
    <w:rsid w:val="009851E8"/>
    <w:rsid w:val="00985253"/>
    <w:rsid w:val="009853B3"/>
    <w:rsid w:val="00985702"/>
    <w:rsid w:val="00985914"/>
    <w:rsid w:val="00985F5A"/>
    <w:rsid w:val="009867DC"/>
    <w:rsid w:val="00986CE3"/>
    <w:rsid w:val="0098759B"/>
    <w:rsid w:val="0099060F"/>
    <w:rsid w:val="00990630"/>
    <w:rsid w:val="00991761"/>
    <w:rsid w:val="00991766"/>
    <w:rsid w:val="00991C64"/>
    <w:rsid w:val="00991E6F"/>
    <w:rsid w:val="009928B9"/>
    <w:rsid w:val="0099290D"/>
    <w:rsid w:val="009933DA"/>
    <w:rsid w:val="0099390D"/>
    <w:rsid w:val="00994234"/>
    <w:rsid w:val="0099495D"/>
    <w:rsid w:val="00994B72"/>
    <w:rsid w:val="00994DCA"/>
    <w:rsid w:val="00994DE0"/>
    <w:rsid w:val="00995056"/>
    <w:rsid w:val="00995A26"/>
    <w:rsid w:val="00995DE6"/>
    <w:rsid w:val="009960EC"/>
    <w:rsid w:val="009967F0"/>
    <w:rsid w:val="00996B14"/>
    <w:rsid w:val="00996F91"/>
    <w:rsid w:val="00997001"/>
    <w:rsid w:val="009970DD"/>
    <w:rsid w:val="0099728C"/>
    <w:rsid w:val="00997D39"/>
    <w:rsid w:val="009A06EA"/>
    <w:rsid w:val="009A0AE3"/>
    <w:rsid w:val="009A0D42"/>
    <w:rsid w:val="009A0FBA"/>
    <w:rsid w:val="009A1374"/>
    <w:rsid w:val="009A1492"/>
    <w:rsid w:val="009A1601"/>
    <w:rsid w:val="009A1992"/>
    <w:rsid w:val="009A1C6B"/>
    <w:rsid w:val="009A2945"/>
    <w:rsid w:val="009A2C4B"/>
    <w:rsid w:val="009A34DA"/>
    <w:rsid w:val="009A3684"/>
    <w:rsid w:val="009A36A3"/>
    <w:rsid w:val="009A3BB6"/>
    <w:rsid w:val="009A402E"/>
    <w:rsid w:val="009A4200"/>
    <w:rsid w:val="009A462D"/>
    <w:rsid w:val="009A58A7"/>
    <w:rsid w:val="009A5CBA"/>
    <w:rsid w:val="009A60F4"/>
    <w:rsid w:val="009A66DD"/>
    <w:rsid w:val="009A71BB"/>
    <w:rsid w:val="009A71C0"/>
    <w:rsid w:val="009A772B"/>
    <w:rsid w:val="009B01EF"/>
    <w:rsid w:val="009B0886"/>
    <w:rsid w:val="009B16BD"/>
    <w:rsid w:val="009B180E"/>
    <w:rsid w:val="009B1846"/>
    <w:rsid w:val="009B18FB"/>
    <w:rsid w:val="009B1C20"/>
    <w:rsid w:val="009B1C3A"/>
    <w:rsid w:val="009B1F30"/>
    <w:rsid w:val="009B2818"/>
    <w:rsid w:val="009B2E26"/>
    <w:rsid w:val="009B311B"/>
    <w:rsid w:val="009B3AC2"/>
    <w:rsid w:val="009B46B4"/>
    <w:rsid w:val="009B46B9"/>
    <w:rsid w:val="009B4A70"/>
    <w:rsid w:val="009B4DF4"/>
    <w:rsid w:val="009B4F99"/>
    <w:rsid w:val="009B518A"/>
    <w:rsid w:val="009B51E1"/>
    <w:rsid w:val="009B5614"/>
    <w:rsid w:val="009B564E"/>
    <w:rsid w:val="009B58FA"/>
    <w:rsid w:val="009B61E0"/>
    <w:rsid w:val="009B6853"/>
    <w:rsid w:val="009B6C40"/>
    <w:rsid w:val="009B7277"/>
    <w:rsid w:val="009B773C"/>
    <w:rsid w:val="009B7A52"/>
    <w:rsid w:val="009B7E87"/>
    <w:rsid w:val="009C010B"/>
    <w:rsid w:val="009C0169"/>
    <w:rsid w:val="009C0E8D"/>
    <w:rsid w:val="009C1482"/>
    <w:rsid w:val="009C1497"/>
    <w:rsid w:val="009C3457"/>
    <w:rsid w:val="009C351C"/>
    <w:rsid w:val="009C38AD"/>
    <w:rsid w:val="009C3DD9"/>
    <w:rsid w:val="009C3E64"/>
    <w:rsid w:val="009C403E"/>
    <w:rsid w:val="009C4330"/>
    <w:rsid w:val="009C4BBE"/>
    <w:rsid w:val="009C4F53"/>
    <w:rsid w:val="009C5188"/>
    <w:rsid w:val="009C5FAC"/>
    <w:rsid w:val="009C67FC"/>
    <w:rsid w:val="009C6A2B"/>
    <w:rsid w:val="009C6D19"/>
    <w:rsid w:val="009C7725"/>
    <w:rsid w:val="009D0DD2"/>
    <w:rsid w:val="009D118B"/>
    <w:rsid w:val="009D11FF"/>
    <w:rsid w:val="009D1652"/>
    <w:rsid w:val="009D174D"/>
    <w:rsid w:val="009D1AAE"/>
    <w:rsid w:val="009D248F"/>
    <w:rsid w:val="009D258E"/>
    <w:rsid w:val="009D2CC2"/>
    <w:rsid w:val="009D2E53"/>
    <w:rsid w:val="009D3021"/>
    <w:rsid w:val="009D321E"/>
    <w:rsid w:val="009D35A3"/>
    <w:rsid w:val="009D3A47"/>
    <w:rsid w:val="009D3D5A"/>
    <w:rsid w:val="009D4297"/>
    <w:rsid w:val="009D42A2"/>
    <w:rsid w:val="009D4AFC"/>
    <w:rsid w:val="009D4FF0"/>
    <w:rsid w:val="009D5607"/>
    <w:rsid w:val="009D598A"/>
    <w:rsid w:val="009D5A86"/>
    <w:rsid w:val="009D5B8D"/>
    <w:rsid w:val="009D68EE"/>
    <w:rsid w:val="009D6DC3"/>
    <w:rsid w:val="009D6E9D"/>
    <w:rsid w:val="009D6EC9"/>
    <w:rsid w:val="009D703C"/>
    <w:rsid w:val="009D718F"/>
    <w:rsid w:val="009D71EE"/>
    <w:rsid w:val="009D7CCD"/>
    <w:rsid w:val="009D7F70"/>
    <w:rsid w:val="009E0549"/>
    <w:rsid w:val="009E068F"/>
    <w:rsid w:val="009E06FA"/>
    <w:rsid w:val="009E14E0"/>
    <w:rsid w:val="009E1C78"/>
    <w:rsid w:val="009E2105"/>
    <w:rsid w:val="009E2502"/>
    <w:rsid w:val="009E2566"/>
    <w:rsid w:val="009E2634"/>
    <w:rsid w:val="009E271B"/>
    <w:rsid w:val="009E28C6"/>
    <w:rsid w:val="009E2E35"/>
    <w:rsid w:val="009E3409"/>
    <w:rsid w:val="009E34AD"/>
    <w:rsid w:val="009E35DB"/>
    <w:rsid w:val="009E4249"/>
    <w:rsid w:val="009E429C"/>
    <w:rsid w:val="009E4400"/>
    <w:rsid w:val="009E47A3"/>
    <w:rsid w:val="009E5C09"/>
    <w:rsid w:val="009E6256"/>
    <w:rsid w:val="009E6B99"/>
    <w:rsid w:val="009E71F8"/>
    <w:rsid w:val="009E73B5"/>
    <w:rsid w:val="009E7655"/>
    <w:rsid w:val="009E7D42"/>
    <w:rsid w:val="009F038E"/>
    <w:rsid w:val="009F08F3"/>
    <w:rsid w:val="009F096C"/>
    <w:rsid w:val="009F0A6C"/>
    <w:rsid w:val="009F1A96"/>
    <w:rsid w:val="009F1BE7"/>
    <w:rsid w:val="009F1E30"/>
    <w:rsid w:val="009F256F"/>
    <w:rsid w:val="009F344F"/>
    <w:rsid w:val="009F3890"/>
    <w:rsid w:val="009F38E8"/>
    <w:rsid w:val="009F43A7"/>
    <w:rsid w:val="009F448F"/>
    <w:rsid w:val="009F5E87"/>
    <w:rsid w:val="009F6158"/>
    <w:rsid w:val="009F617E"/>
    <w:rsid w:val="009F6784"/>
    <w:rsid w:val="009F7405"/>
    <w:rsid w:val="009F7836"/>
    <w:rsid w:val="009F7BAA"/>
    <w:rsid w:val="009F7E9E"/>
    <w:rsid w:val="009F7EF7"/>
    <w:rsid w:val="00A0006F"/>
    <w:rsid w:val="00A002A3"/>
    <w:rsid w:val="00A0104A"/>
    <w:rsid w:val="00A01343"/>
    <w:rsid w:val="00A01556"/>
    <w:rsid w:val="00A01CCC"/>
    <w:rsid w:val="00A031D8"/>
    <w:rsid w:val="00A03777"/>
    <w:rsid w:val="00A03D06"/>
    <w:rsid w:val="00A03DC5"/>
    <w:rsid w:val="00A0408B"/>
    <w:rsid w:val="00A04096"/>
    <w:rsid w:val="00A048A8"/>
    <w:rsid w:val="00A04BEE"/>
    <w:rsid w:val="00A04C88"/>
    <w:rsid w:val="00A04F49"/>
    <w:rsid w:val="00A05140"/>
    <w:rsid w:val="00A0530F"/>
    <w:rsid w:val="00A0561F"/>
    <w:rsid w:val="00A05960"/>
    <w:rsid w:val="00A05D72"/>
    <w:rsid w:val="00A05EDA"/>
    <w:rsid w:val="00A05F17"/>
    <w:rsid w:val="00A06258"/>
    <w:rsid w:val="00A0664B"/>
    <w:rsid w:val="00A0739E"/>
    <w:rsid w:val="00A07D79"/>
    <w:rsid w:val="00A10D66"/>
    <w:rsid w:val="00A10DC8"/>
    <w:rsid w:val="00A112AA"/>
    <w:rsid w:val="00A11444"/>
    <w:rsid w:val="00A115B4"/>
    <w:rsid w:val="00A12229"/>
    <w:rsid w:val="00A12377"/>
    <w:rsid w:val="00A12902"/>
    <w:rsid w:val="00A1301A"/>
    <w:rsid w:val="00A1326D"/>
    <w:rsid w:val="00A139DD"/>
    <w:rsid w:val="00A13E54"/>
    <w:rsid w:val="00A13FB2"/>
    <w:rsid w:val="00A140D6"/>
    <w:rsid w:val="00A14A97"/>
    <w:rsid w:val="00A14C67"/>
    <w:rsid w:val="00A14F86"/>
    <w:rsid w:val="00A15073"/>
    <w:rsid w:val="00A157E6"/>
    <w:rsid w:val="00A15A3E"/>
    <w:rsid w:val="00A15FC5"/>
    <w:rsid w:val="00A16F98"/>
    <w:rsid w:val="00A173F3"/>
    <w:rsid w:val="00A17A4B"/>
    <w:rsid w:val="00A17F63"/>
    <w:rsid w:val="00A17FC3"/>
    <w:rsid w:val="00A20687"/>
    <w:rsid w:val="00A20810"/>
    <w:rsid w:val="00A20F9A"/>
    <w:rsid w:val="00A21158"/>
    <w:rsid w:val="00A21293"/>
    <w:rsid w:val="00A213B7"/>
    <w:rsid w:val="00A2159C"/>
    <w:rsid w:val="00A215C5"/>
    <w:rsid w:val="00A216A9"/>
    <w:rsid w:val="00A2193B"/>
    <w:rsid w:val="00A22387"/>
    <w:rsid w:val="00A224EC"/>
    <w:rsid w:val="00A22738"/>
    <w:rsid w:val="00A22841"/>
    <w:rsid w:val="00A2351A"/>
    <w:rsid w:val="00A2376C"/>
    <w:rsid w:val="00A2389B"/>
    <w:rsid w:val="00A23DD7"/>
    <w:rsid w:val="00A23EC4"/>
    <w:rsid w:val="00A245AF"/>
    <w:rsid w:val="00A246D6"/>
    <w:rsid w:val="00A25606"/>
    <w:rsid w:val="00A258D0"/>
    <w:rsid w:val="00A25B26"/>
    <w:rsid w:val="00A25BF4"/>
    <w:rsid w:val="00A25C65"/>
    <w:rsid w:val="00A25D66"/>
    <w:rsid w:val="00A26064"/>
    <w:rsid w:val="00A26193"/>
    <w:rsid w:val="00A262BA"/>
    <w:rsid w:val="00A264A9"/>
    <w:rsid w:val="00A269EB"/>
    <w:rsid w:val="00A26A9E"/>
    <w:rsid w:val="00A26DCF"/>
    <w:rsid w:val="00A26E00"/>
    <w:rsid w:val="00A272FE"/>
    <w:rsid w:val="00A27785"/>
    <w:rsid w:val="00A27A5F"/>
    <w:rsid w:val="00A27CB3"/>
    <w:rsid w:val="00A30187"/>
    <w:rsid w:val="00A30725"/>
    <w:rsid w:val="00A3097D"/>
    <w:rsid w:val="00A30F3A"/>
    <w:rsid w:val="00A3100C"/>
    <w:rsid w:val="00A310B8"/>
    <w:rsid w:val="00A31EF8"/>
    <w:rsid w:val="00A330A7"/>
    <w:rsid w:val="00A3373E"/>
    <w:rsid w:val="00A33A57"/>
    <w:rsid w:val="00A33BC9"/>
    <w:rsid w:val="00A3448A"/>
    <w:rsid w:val="00A346CE"/>
    <w:rsid w:val="00A34F9A"/>
    <w:rsid w:val="00A35A26"/>
    <w:rsid w:val="00A35C55"/>
    <w:rsid w:val="00A36073"/>
    <w:rsid w:val="00A361AF"/>
    <w:rsid w:val="00A36297"/>
    <w:rsid w:val="00A36433"/>
    <w:rsid w:val="00A36561"/>
    <w:rsid w:val="00A36791"/>
    <w:rsid w:val="00A36FB8"/>
    <w:rsid w:val="00A3722F"/>
    <w:rsid w:val="00A37F4F"/>
    <w:rsid w:val="00A40253"/>
    <w:rsid w:val="00A408CC"/>
    <w:rsid w:val="00A40A83"/>
    <w:rsid w:val="00A40C82"/>
    <w:rsid w:val="00A41152"/>
    <w:rsid w:val="00A415C9"/>
    <w:rsid w:val="00A41880"/>
    <w:rsid w:val="00A41E2B"/>
    <w:rsid w:val="00A41E2D"/>
    <w:rsid w:val="00A42031"/>
    <w:rsid w:val="00A42788"/>
    <w:rsid w:val="00A42CFF"/>
    <w:rsid w:val="00A42E05"/>
    <w:rsid w:val="00A43228"/>
    <w:rsid w:val="00A43465"/>
    <w:rsid w:val="00A434F6"/>
    <w:rsid w:val="00A4464D"/>
    <w:rsid w:val="00A44690"/>
    <w:rsid w:val="00A44977"/>
    <w:rsid w:val="00A45B48"/>
    <w:rsid w:val="00A45B74"/>
    <w:rsid w:val="00A4628C"/>
    <w:rsid w:val="00A4658E"/>
    <w:rsid w:val="00A468CD"/>
    <w:rsid w:val="00A46FD7"/>
    <w:rsid w:val="00A47716"/>
    <w:rsid w:val="00A47D85"/>
    <w:rsid w:val="00A5014C"/>
    <w:rsid w:val="00A50BE2"/>
    <w:rsid w:val="00A5158E"/>
    <w:rsid w:val="00A51D67"/>
    <w:rsid w:val="00A5220F"/>
    <w:rsid w:val="00A5223B"/>
    <w:rsid w:val="00A52DB6"/>
    <w:rsid w:val="00A52DE1"/>
    <w:rsid w:val="00A52E1D"/>
    <w:rsid w:val="00A5327E"/>
    <w:rsid w:val="00A539FA"/>
    <w:rsid w:val="00A53C31"/>
    <w:rsid w:val="00A53CB3"/>
    <w:rsid w:val="00A54014"/>
    <w:rsid w:val="00A54067"/>
    <w:rsid w:val="00A547EF"/>
    <w:rsid w:val="00A54AF9"/>
    <w:rsid w:val="00A54BEA"/>
    <w:rsid w:val="00A54C41"/>
    <w:rsid w:val="00A554BC"/>
    <w:rsid w:val="00A56311"/>
    <w:rsid w:val="00A56CAD"/>
    <w:rsid w:val="00A57F1B"/>
    <w:rsid w:val="00A605C3"/>
    <w:rsid w:val="00A6063A"/>
    <w:rsid w:val="00A60A70"/>
    <w:rsid w:val="00A61499"/>
    <w:rsid w:val="00A615BF"/>
    <w:rsid w:val="00A61A5C"/>
    <w:rsid w:val="00A61A77"/>
    <w:rsid w:val="00A61C50"/>
    <w:rsid w:val="00A61CEC"/>
    <w:rsid w:val="00A62135"/>
    <w:rsid w:val="00A62A77"/>
    <w:rsid w:val="00A62D23"/>
    <w:rsid w:val="00A63179"/>
    <w:rsid w:val="00A63319"/>
    <w:rsid w:val="00A63481"/>
    <w:rsid w:val="00A63483"/>
    <w:rsid w:val="00A64034"/>
    <w:rsid w:val="00A6469D"/>
    <w:rsid w:val="00A64AD9"/>
    <w:rsid w:val="00A64F49"/>
    <w:rsid w:val="00A655F1"/>
    <w:rsid w:val="00A6561F"/>
    <w:rsid w:val="00A657D7"/>
    <w:rsid w:val="00A65C8C"/>
    <w:rsid w:val="00A65F23"/>
    <w:rsid w:val="00A65FCE"/>
    <w:rsid w:val="00A660AC"/>
    <w:rsid w:val="00A66445"/>
    <w:rsid w:val="00A665A6"/>
    <w:rsid w:val="00A6677A"/>
    <w:rsid w:val="00A669E2"/>
    <w:rsid w:val="00A66C40"/>
    <w:rsid w:val="00A67603"/>
    <w:rsid w:val="00A678AA"/>
    <w:rsid w:val="00A67B69"/>
    <w:rsid w:val="00A67DDF"/>
    <w:rsid w:val="00A67E6C"/>
    <w:rsid w:val="00A67FB9"/>
    <w:rsid w:val="00A701B8"/>
    <w:rsid w:val="00A708A8"/>
    <w:rsid w:val="00A70EC3"/>
    <w:rsid w:val="00A71104"/>
    <w:rsid w:val="00A712F6"/>
    <w:rsid w:val="00A7153C"/>
    <w:rsid w:val="00A71569"/>
    <w:rsid w:val="00A718E0"/>
    <w:rsid w:val="00A719A2"/>
    <w:rsid w:val="00A71B99"/>
    <w:rsid w:val="00A71B9A"/>
    <w:rsid w:val="00A71BAA"/>
    <w:rsid w:val="00A7202D"/>
    <w:rsid w:val="00A725DA"/>
    <w:rsid w:val="00A72720"/>
    <w:rsid w:val="00A728DD"/>
    <w:rsid w:val="00A729EA"/>
    <w:rsid w:val="00A72F63"/>
    <w:rsid w:val="00A737A2"/>
    <w:rsid w:val="00A739D0"/>
    <w:rsid w:val="00A75147"/>
    <w:rsid w:val="00A75D25"/>
    <w:rsid w:val="00A75DEB"/>
    <w:rsid w:val="00A7619E"/>
    <w:rsid w:val="00A761D4"/>
    <w:rsid w:val="00A7636E"/>
    <w:rsid w:val="00A771BC"/>
    <w:rsid w:val="00A77CA8"/>
    <w:rsid w:val="00A77D5E"/>
    <w:rsid w:val="00A77EC4"/>
    <w:rsid w:val="00A77FB9"/>
    <w:rsid w:val="00A77FE8"/>
    <w:rsid w:val="00A80600"/>
    <w:rsid w:val="00A80A1C"/>
    <w:rsid w:val="00A81769"/>
    <w:rsid w:val="00A81C32"/>
    <w:rsid w:val="00A81CEC"/>
    <w:rsid w:val="00A8218E"/>
    <w:rsid w:val="00A823B2"/>
    <w:rsid w:val="00A8265A"/>
    <w:rsid w:val="00A82989"/>
    <w:rsid w:val="00A82C1B"/>
    <w:rsid w:val="00A83026"/>
    <w:rsid w:val="00A84169"/>
    <w:rsid w:val="00A841E0"/>
    <w:rsid w:val="00A84345"/>
    <w:rsid w:val="00A84757"/>
    <w:rsid w:val="00A84DD4"/>
    <w:rsid w:val="00A84DDB"/>
    <w:rsid w:val="00A856E3"/>
    <w:rsid w:val="00A85D35"/>
    <w:rsid w:val="00A85FCE"/>
    <w:rsid w:val="00A860F8"/>
    <w:rsid w:val="00A864FC"/>
    <w:rsid w:val="00A86596"/>
    <w:rsid w:val="00A86B7A"/>
    <w:rsid w:val="00A86F93"/>
    <w:rsid w:val="00A870C7"/>
    <w:rsid w:val="00A87310"/>
    <w:rsid w:val="00A873A0"/>
    <w:rsid w:val="00A9030C"/>
    <w:rsid w:val="00A903C8"/>
    <w:rsid w:val="00A9047E"/>
    <w:rsid w:val="00A9058E"/>
    <w:rsid w:val="00A90B69"/>
    <w:rsid w:val="00A9137B"/>
    <w:rsid w:val="00A91B99"/>
    <w:rsid w:val="00A91C00"/>
    <w:rsid w:val="00A92221"/>
    <w:rsid w:val="00A92879"/>
    <w:rsid w:val="00A93345"/>
    <w:rsid w:val="00A93684"/>
    <w:rsid w:val="00A93A8D"/>
    <w:rsid w:val="00A93B40"/>
    <w:rsid w:val="00A93C74"/>
    <w:rsid w:val="00A9410A"/>
    <w:rsid w:val="00A9442A"/>
    <w:rsid w:val="00A94CF2"/>
    <w:rsid w:val="00A94E1A"/>
    <w:rsid w:val="00A950C2"/>
    <w:rsid w:val="00A9510A"/>
    <w:rsid w:val="00A954B6"/>
    <w:rsid w:val="00A95526"/>
    <w:rsid w:val="00A956C4"/>
    <w:rsid w:val="00A956C6"/>
    <w:rsid w:val="00A96389"/>
    <w:rsid w:val="00A96B82"/>
    <w:rsid w:val="00A96C17"/>
    <w:rsid w:val="00A96C58"/>
    <w:rsid w:val="00A97233"/>
    <w:rsid w:val="00A9783F"/>
    <w:rsid w:val="00AA016F"/>
    <w:rsid w:val="00AA119A"/>
    <w:rsid w:val="00AA13EC"/>
    <w:rsid w:val="00AA14DA"/>
    <w:rsid w:val="00AA1BD1"/>
    <w:rsid w:val="00AA1C79"/>
    <w:rsid w:val="00AA1ED6"/>
    <w:rsid w:val="00AA25F8"/>
    <w:rsid w:val="00AA26F6"/>
    <w:rsid w:val="00AA2FA6"/>
    <w:rsid w:val="00AA3085"/>
    <w:rsid w:val="00AA398A"/>
    <w:rsid w:val="00AA3A23"/>
    <w:rsid w:val="00AA3DE7"/>
    <w:rsid w:val="00AA416E"/>
    <w:rsid w:val="00AA45B8"/>
    <w:rsid w:val="00AA48BD"/>
    <w:rsid w:val="00AA51D6"/>
    <w:rsid w:val="00AA5361"/>
    <w:rsid w:val="00AA560D"/>
    <w:rsid w:val="00AA5F21"/>
    <w:rsid w:val="00AA64E7"/>
    <w:rsid w:val="00AA6D24"/>
    <w:rsid w:val="00AA6FBA"/>
    <w:rsid w:val="00AA705F"/>
    <w:rsid w:val="00AA709E"/>
    <w:rsid w:val="00AA7305"/>
    <w:rsid w:val="00AA7312"/>
    <w:rsid w:val="00AA76AD"/>
    <w:rsid w:val="00AA7C06"/>
    <w:rsid w:val="00AA7DEC"/>
    <w:rsid w:val="00AA7FF0"/>
    <w:rsid w:val="00AB061B"/>
    <w:rsid w:val="00AB0BC8"/>
    <w:rsid w:val="00AB0C6C"/>
    <w:rsid w:val="00AB0CB0"/>
    <w:rsid w:val="00AB11CA"/>
    <w:rsid w:val="00AB1476"/>
    <w:rsid w:val="00AB14D9"/>
    <w:rsid w:val="00AB1A56"/>
    <w:rsid w:val="00AB1AF9"/>
    <w:rsid w:val="00AB1D56"/>
    <w:rsid w:val="00AB2345"/>
    <w:rsid w:val="00AB25D1"/>
    <w:rsid w:val="00AB2BB9"/>
    <w:rsid w:val="00AB4509"/>
    <w:rsid w:val="00AB4AB8"/>
    <w:rsid w:val="00AB4E04"/>
    <w:rsid w:val="00AB4ECD"/>
    <w:rsid w:val="00AB5423"/>
    <w:rsid w:val="00AB5513"/>
    <w:rsid w:val="00AB5520"/>
    <w:rsid w:val="00AB56F6"/>
    <w:rsid w:val="00AB57AC"/>
    <w:rsid w:val="00AB5928"/>
    <w:rsid w:val="00AB5B16"/>
    <w:rsid w:val="00AB655E"/>
    <w:rsid w:val="00AB6AA9"/>
    <w:rsid w:val="00AB6CF1"/>
    <w:rsid w:val="00AB6DE6"/>
    <w:rsid w:val="00AB793F"/>
    <w:rsid w:val="00AB7CCE"/>
    <w:rsid w:val="00AC007F"/>
    <w:rsid w:val="00AC051C"/>
    <w:rsid w:val="00AC078A"/>
    <w:rsid w:val="00AC0BEF"/>
    <w:rsid w:val="00AC0BF2"/>
    <w:rsid w:val="00AC1F64"/>
    <w:rsid w:val="00AC1FA7"/>
    <w:rsid w:val="00AC211D"/>
    <w:rsid w:val="00AC21DC"/>
    <w:rsid w:val="00AC2BA2"/>
    <w:rsid w:val="00AC2C13"/>
    <w:rsid w:val="00AC2ECD"/>
    <w:rsid w:val="00AC3119"/>
    <w:rsid w:val="00AC350F"/>
    <w:rsid w:val="00AC3603"/>
    <w:rsid w:val="00AC3877"/>
    <w:rsid w:val="00AC3BBC"/>
    <w:rsid w:val="00AC3C2D"/>
    <w:rsid w:val="00AC4727"/>
    <w:rsid w:val="00AC49FB"/>
    <w:rsid w:val="00AC4C82"/>
    <w:rsid w:val="00AC4FE3"/>
    <w:rsid w:val="00AC52A9"/>
    <w:rsid w:val="00AC56E7"/>
    <w:rsid w:val="00AC5A10"/>
    <w:rsid w:val="00AC5C7C"/>
    <w:rsid w:val="00AC5D21"/>
    <w:rsid w:val="00AC6BEB"/>
    <w:rsid w:val="00AC73C6"/>
    <w:rsid w:val="00AC750F"/>
    <w:rsid w:val="00AC764A"/>
    <w:rsid w:val="00AC766A"/>
    <w:rsid w:val="00AC787B"/>
    <w:rsid w:val="00AC7CC0"/>
    <w:rsid w:val="00AD05F4"/>
    <w:rsid w:val="00AD0AA3"/>
    <w:rsid w:val="00AD0E4C"/>
    <w:rsid w:val="00AD1043"/>
    <w:rsid w:val="00AD1A92"/>
    <w:rsid w:val="00AD2149"/>
    <w:rsid w:val="00AD2B97"/>
    <w:rsid w:val="00AD2ED0"/>
    <w:rsid w:val="00AD326B"/>
    <w:rsid w:val="00AD39B8"/>
    <w:rsid w:val="00AD3F94"/>
    <w:rsid w:val="00AD40A8"/>
    <w:rsid w:val="00AD4388"/>
    <w:rsid w:val="00AD4727"/>
    <w:rsid w:val="00AD48B9"/>
    <w:rsid w:val="00AD4961"/>
    <w:rsid w:val="00AD497C"/>
    <w:rsid w:val="00AD4A5A"/>
    <w:rsid w:val="00AD66C9"/>
    <w:rsid w:val="00AD74B2"/>
    <w:rsid w:val="00AD79C5"/>
    <w:rsid w:val="00AD7D33"/>
    <w:rsid w:val="00AE033A"/>
    <w:rsid w:val="00AE0606"/>
    <w:rsid w:val="00AE0A9E"/>
    <w:rsid w:val="00AE0B57"/>
    <w:rsid w:val="00AE0DA2"/>
    <w:rsid w:val="00AE100D"/>
    <w:rsid w:val="00AE1180"/>
    <w:rsid w:val="00AE11B8"/>
    <w:rsid w:val="00AE20BD"/>
    <w:rsid w:val="00AE27AC"/>
    <w:rsid w:val="00AE2A0F"/>
    <w:rsid w:val="00AE2C46"/>
    <w:rsid w:val="00AE378A"/>
    <w:rsid w:val="00AE3AEF"/>
    <w:rsid w:val="00AE40E0"/>
    <w:rsid w:val="00AE457B"/>
    <w:rsid w:val="00AE4C33"/>
    <w:rsid w:val="00AE4DBA"/>
    <w:rsid w:val="00AE4F07"/>
    <w:rsid w:val="00AE5024"/>
    <w:rsid w:val="00AE599A"/>
    <w:rsid w:val="00AE5C5E"/>
    <w:rsid w:val="00AE5F7A"/>
    <w:rsid w:val="00AE5FC9"/>
    <w:rsid w:val="00AE64C7"/>
    <w:rsid w:val="00AE6A12"/>
    <w:rsid w:val="00AE6DF6"/>
    <w:rsid w:val="00AE797C"/>
    <w:rsid w:val="00AF0DE2"/>
    <w:rsid w:val="00AF0E49"/>
    <w:rsid w:val="00AF1809"/>
    <w:rsid w:val="00AF1C5D"/>
    <w:rsid w:val="00AF1CC4"/>
    <w:rsid w:val="00AF2D05"/>
    <w:rsid w:val="00AF2D07"/>
    <w:rsid w:val="00AF42D7"/>
    <w:rsid w:val="00AF4496"/>
    <w:rsid w:val="00AF4716"/>
    <w:rsid w:val="00AF4967"/>
    <w:rsid w:val="00AF598E"/>
    <w:rsid w:val="00AF5BD1"/>
    <w:rsid w:val="00AF5FB3"/>
    <w:rsid w:val="00AF6671"/>
    <w:rsid w:val="00AF6D7B"/>
    <w:rsid w:val="00AF7406"/>
    <w:rsid w:val="00AF7A16"/>
    <w:rsid w:val="00B006FE"/>
    <w:rsid w:val="00B007CB"/>
    <w:rsid w:val="00B00890"/>
    <w:rsid w:val="00B015B7"/>
    <w:rsid w:val="00B01A22"/>
    <w:rsid w:val="00B01A8A"/>
    <w:rsid w:val="00B0203D"/>
    <w:rsid w:val="00B020B8"/>
    <w:rsid w:val="00B0219C"/>
    <w:rsid w:val="00B02AA9"/>
    <w:rsid w:val="00B02FA3"/>
    <w:rsid w:val="00B03138"/>
    <w:rsid w:val="00B03359"/>
    <w:rsid w:val="00B03595"/>
    <w:rsid w:val="00B03785"/>
    <w:rsid w:val="00B03CE9"/>
    <w:rsid w:val="00B03EDF"/>
    <w:rsid w:val="00B041C4"/>
    <w:rsid w:val="00B04540"/>
    <w:rsid w:val="00B04757"/>
    <w:rsid w:val="00B04D37"/>
    <w:rsid w:val="00B05084"/>
    <w:rsid w:val="00B05145"/>
    <w:rsid w:val="00B05702"/>
    <w:rsid w:val="00B059D9"/>
    <w:rsid w:val="00B05AA1"/>
    <w:rsid w:val="00B05B4E"/>
    <w:rsid w:val="00B05FE0"/>
    <w:rsid w:val="00B062FB"/>
    <w:rsid w:val="00B065B6"/>
    <w:rsid w:val="00B06B91"/>
    <w:rsid w:val="00B06E49"/>
    <w:rsid w:val="00B071B4"/>
    <w:rsid w:val="00B07262"/>
    <w:rsid w:val="00B07849"/>
    <w:rsid w:val="00B07BC3"/>
    <w:rsid w:val="00B07CBA"/>
    <w:rsid w:val="00B07E39"/>
    <w:rsid w:val="00B1030F"/>
    <w:rsid w:val="00B10612"/>
    <w:rsid w:val="00B106DE"/>
    <w:rsid w:val="00B10912"/>
    <w:rsid w:val="00B1134B"/>
    <w:rsid w:val="00B1161C"/>
    <w:rsid w:val="00B1175A"/>
    <w:rsid w:val="00B12053"/>
    <w:rsid w:val="00B126FD"/>
    <w:rsid w:val="00B131B8"/>
    <w:rsid w:val="00B13A12"/>
    <w:rsid w:val="00B13CA0"/>
    <w:rsid w:val="00B13E8A"/>
    <w:rsid w:val="00B13EC2"/>
    <w:rsid w:val="00B144D1"/>
    <w:rsid w:val="00B1497C"/>
    <w:rsid w:val="00B14D57"/>
    <w:rsid w:val="00B14F34"/>
    <w:rsid w:val="00B151E8"/>
    <w:rsid w:val="00B157F9"/>
    <w:rsid w:val="00B15A32"/>
    <w:rsid w:val="00B16080"/>
    <w:rsid w:val="00B16338"/>
    <w:rsid w:val="00B16656"/>
    <w:rsid w:val="00B1712B"/>
    <w:rsid w:val="00B171E6"/>
    <w:rsid w:val="00B17FB2"/>
    <w:rsid w:val="00B20256"/>
    <w:rsid w:val="00B2039D"/>
    <w:rsid w:val="00B20628"/>
    <w:rsid w:val="00B2083C"/>
    <w:rsid w:val="00B20D09"/>
    <w:rsid w:val="00B20EE8"/>
    <w:rsid w:val="00B213BB"/>
    <w:rsid w:val="00B2186E"/>
    <w:rsid w:val="00B22292"/>
    <w:rsid w:val="00B22427"/>
    <w:rsid w:val="00B22C78"/>
    <w:rsid w:val="00B22D2D"/>
    <w:rsid w:val="00B23298"/>
    <w:rsid w:val="00B236CB"/>
    <w:rsid w:val="00B23805"/>
    <w:rsid w:val="00B242C9"/>
    <w:rsid w:val="00B242DA"/>
    <w:rsid w:val="00B25120"/>
    <w:rsid w:val="00B257FE"/>
    <w:rsid w:val="00B25A04"/>
    <w:rsid w:val="00B260B4"/>
    <w:rsid w:val="00B2686B"/>
    <w:rsid w:val="00B2712A"/>
    <w:rsid w:val="00B2757F"/>
    <w:rsid w:val="00B2763F"/>
    <w:rsid w:val="00B27AAC"/>
    <w:rsid w:val="00B27BF6"/>
    <w:rsid w:val="00B27CA6"/>
    <w:rsid w:val="00B27EC4"/>
    <w:rsid w:val="00B27F60"/>
    <w:rsid w:val="00B30063"/>
    <w:rsid w:val="00B30929"/>
    <w:rsid w:val="00B30ED4"/>
    <w:rsid w:val="00B3221D"/>
    <w:rsid w:val="00B32FA1"/>
    <w:rsid w:val="00B33167"/>
    <w:rsid w:val="00B3329A"/>
    <w:rsid w:val="00B339C8"/>
    <w:rsid w:val="00B3433F"/>
    <w:rsid w:val="00B3482B"/>
    <w:rsid w:val="00B349C7"/>
    <w:rsid w:val="00B34D14"/>
    <w:rsid w:val="00B35172"/>
    <w:rsid w:val="00B35388"/>
    <w:rsid w:val="00B359FB"/>
    <w:rsid w:val="00B35A75"/>
    <w:rsid w:val="00B35EBA"/>
    <w:rsid w:val="00B36A79"/>
    <w:rsid w:val="00B372AA"/>
    <w:rsid w:val="00B377E3"/>
    <w:rsid w:val="00B37AA2"/>
    <w:rsid w:val="00B37D7A"/>
    <w:rsid w:val="00B37FA0"/>
    <w:rsid w:val="00B40038"/>
    <w:rsid w:val="00B403B9"/>
    <w:rsid w:val="00B40445"/>
    <w:rsid w:val="00B4082A"/>
    <w:rsid w:val="00B409E0"/>
    <w:rsid w:val="00B412D5"/>
    <w:rsid w:val="00B41434"/>
    <w:rsid w:val="00B416E8"/>
    <w:rsid w:val="00B41888"/>
    <w:rsid w:val="00B41BE9"/>
    <w:rsid w:val="00B41E2E"/>
    <w:rsid w:val="00B41E4A"/>
    <w:rsid w:val="00B41E97"/>
    <w:rsid w:val="00B41ECE"/>
    <w:rsid w:val="00B420F7"/>
    <w:rsid w:val="00B42C86"/>
    <w:rsid w:val="00B432E0"/>
    <w:rsid w:val="00B43A5A"/>
    <w:rsid w:val="00B43C48"/>
    <w:rsid w:val="00B44027"/>
    <w:rsid w:val="00B44032"/>
    <w:rsid w:val="00B4408A"/>
    <w:rsid w:val="00B44167"/>
    <w:rsid w:val="00B450AF"/>
    <w:rsid w:val="00B45387"/>
    <w:rsid w:val="00B45A52"/>
    <w:rsid w:val="00B45B66"/>
    <w:rsid w:val="00B46175"/>
    <w:rsid w:val="00B4636A"/>
    <w:rsid w:val="00B46D43"/>
    <w:rsid w:val="00B4708D"/>
    <w:rsid w:val="00B47364"/>
    <w:rsid w:val="00B505AC"/>
    <w:rsid w:val="00B506C6"/>
    <w:rsid w:val="00B51587"/>
    <w:rsid w:val="00B51836"/>
    <w:rsid w:val="00B51E35"/>
    <w:rsid w:val="00B5226C"/>
    <w:rsid w:val="00B52405"/>
    <w:rsid w:val="00B52A08"/>
    <w:rsid w:val="00B52E8D"/>
    <w:rsid w:val="00B53401"/>
    <w:rsid w:val="00B54342"/>
    <w:rsid w:val="00B54649"/>
    <w:rsid w:val="00B548B7"/>
    <w:rsid w:val="00B54A23"/>
    <w:rsid w:val="00B563C8"/>
    <w:rsid w:val="00B573F8"/>
    <w:rsid w:val="00B57598"/>
    <w:rsid w:val="00B57F7B"/>
    <w:rsid w:val="00B60669"/>
    <w:rsid w:val="00B60B61"/>
    <w:rsid w:val="00B60EDB"/>
    <w:rsid w:val="00B6167B"/>
    <w:rsid w:val="00B61D4E"/>
    <w:rsid w:val="00B61EEE"/>
    <w:rsid w:val="00B6251A"/>
    <w:rsid w:val="00B626CD"/>
    <w:rsid w:val="00B626F4"/>
    <w:rsid w:val="00B62A99"/>
    <w:rsid w:val="00B62AB1"/>
    <w:rsid w:val="00B62B97"/>
    <w:rsid w:val="00B62D10"/>
    <w:rsid w:val="00B62EF2"/>
    <w:rsid w:val="00B62F1D"/>
    <w:rsid w:val="00B63430"/>
    <w:rsid w:val="00B634D9"/>
    <w:rsid w:val="00B636C0"/>
    <w:rsid w:val="00B6389C"/>
    <w:rsid w:val="00B63CE3"/>
    <w:rsid w:val="00B647C7"/>
    <w:rsid w:val="00B64E67"/>
    <w:rsid w:val="00B64FFD"/>
    <w:rsid w:val="00B6590A"/>
    <w:rsid w:val="00B65A1A"/>
    <w:rsid w:val="00B664C7"/>
    <w:rsid w:val="00B67034"/>
    <w:rsid w:val="00B674C3"/>
    <w:rsid w:val="00B674CF"/>
    <w:rsid w:val="00B675FB"/>
    <w:rsid w:val="00B67B59"/>
    <w:rsid w:val="00B67F73"/>
    <w:rsid w:val="00B67FB3"/>
    <w:rsid w:val="00B7029D"/>
    <w:rsid w:val="00B7056C"/>
    <w:rsid w:val="00B705C6"/>
    <w:rsid w:val="00B70CE8"/>
    <w:rsid w:val="00B70F48"/>
    <w:rsid w:val="00B70FA6"/>
    <w:rsid w:val="00B713CE"/>
    <w:rsid w:val="00B713D8"/>
    <w:rsid w:val="00B71628"/>
    <w:rsid w:val="00B71A0A"/>
    <w:rsid w:val="00B72CE9"/>
    <w:rsid w:val="00B7348E"/>
    <w:rsid w:val="00B739CF"/>
    <w:rsid w:val="00B739F6"/>
    <w:rsid w:val="00B73BCA"/>
    <w:rsid w:val="00B75406"/>
    <w:rsid w:val="00B75BC4"/>
    <w:rsid w:val="00B75C89"/>
    <w:rsid w:val="00B75CFF"/>
    <w:rsid w:val="00B76BDC"/>
    <w:rsid w:val="00B77327"/>
    <w:rsid w:val="00B7750C"/>
    <w:rsid w:val="00B77A4C"/>
    <w:rsid w:val="00B77C72"/>
    <w:rsid w:val="00B8054D"/>
    <w:rsid w:val="00B80C04"/>
    <w:rsid w:val="00B812FF"/>
    <w:rsid w:val="00B81311"/>
    <w:rsid w:val="00B81957"/>
    <w:rsid w:val="00B8197B"/>
    <w:rsid w:val="00B81A6C"/>
    <w:rsid w:val="00B81B29"/>
    <w:rsid w:val="00B82417"/>
    <w:rsid w:val="00B82575"/>
    <w:rsid w:val="00B82A16"/>
    <w:rsid w:val="00B83CF5"/>
    <w:rsid w:val="00B844C4"/>
    <w:rsid w:val="00B84644"/>
    <w:rsid w:val="00B84920"/>
    <w:rsid w:val="00B84C7B"/>
    <w:rsid w:val="00B8504C"/>
    <w:rsid w:val="00B85101"/>
    <w:rsid w:val="00B85DE5"/>
    <w:rsid w:val="00B85EB3"/>
    <w:rsid w:val="00B868AF"/>
    <w:rsid w:val="00B86D0E"/>
    <w:rsid w:val="00B86E3B"/>
    <w:rsid w:val="00B871D3"/>
    <w:rsid w:val="00B8761F"/>
    <w:rsid w:val="00B87856"/>
    <w:rsid w:val="00B87C56"/>
    <w:rsid w:val="00B87D09"/>
    <w:rsid w:val="00B9082D"/>
    <w:rsid w:val="00B90C82"/>
    <w:rsid w:val="00B90EF4"/>
    <w:rsid w:val="00B90F73"/>
    <w:rsid w:val="00B90FFA"/>
    <w:rsid w:val="00B912B4"/>
    <w:rsid w:val="00B912E8"/>
    <w:rsid w:val="00B914CE"/>
    <w:rsid w:val="00B918C1"/>
    <w:rsid w:val="00B91DD1"/>
    <w:rsid w:val="00B91F12"/>
    <w:rsid w:val="00B9254B"/>
    <w:rsid w:val="00B92DAB"/>
    <w:rsid w:val="00B93A24"/>
    <w:rsid w:val="00B93B59"/>
    <w:rsid w:val="00B93C11"/>
    <w:rsid w:val="00B93FB6"/>
    <w:rsid w:val="00B9406A"/>
    <w:rsid w:val="00B942CB"/>
    <w:rsid w:val="00B94481"/>
    <w:rsid w:val="00B946AC"/>
    <w:rsid w:val="00B949B6"/>
    <w:rsid w:val="00B94F14"/>
    <w:rsid w:val="00B95114"/>
    <w:rsid w:val="00B953E8"/>
    <w:rsid w:val="00B960EB"/>
    <w:rsid w:val="00B9610F"/>
    <w:rsid w:val="00B96153"/>
    <w:rsid w:val="00B9627A"/>
    <w:rsid w:val="00B96518"/>
    <w:rsid w:val="00B96594"/>
    <w:rsid w:val="00B967F8"/>
    <w:rsid w:val="00B96DE8"/>
    <w:rsid w:val="00B97640"/>
    <w:rsid w:val="00B97934"/>
    <w:rsid w:val="00B97C8E"/>
    <w:rsid w:val="00B97FF7"/>
    <w:rsid w:val="00BA02FA"/>
    <w:rsid w:val="00BA0431"/>
    <w:rsid w:val="00BA04DE"/>
    <w:rsid w:val="00BA073F"/>
    <w:rsid w:val="00BA08D9"/>
    <w:rsid w:val="00BA0A2E"/>
    <w:rsid w:val="00BA1505"/>
    <w:rsid w:val="00BA1BD9"/>
    <w:rsid w:val="00BA2246"/>
    <w:rsid w:val="00BA2280"/>
    <w:rsid w:val="00BA2A08"/>
    <w:rsid w:val="00BA2E91"/>
    <w:rsid w:val="00BA2ED7"/>
    <w:rsid w:val="00BA3568"/>
    <w:rsid w:val="00BA4328"/>
    <w:rsid w:val="00BA4528"/>
    <w:rsid w:val="00BA4941"/>
    <w:rsid w:val="00BA56D2"/>
    <w:rsid w:val="00BA638C"/>
    <w:rsid w:val="00BA6A8E"/>
    <w:rsid w:val="00BA71FF"/>
    <w:rsid w:val="00BA76E0"/>
    <w:rsid w:val="00BA7A1F"/>
    <w:rsid w:val="00BB00B9"/>
    <w:rsid w:val="00BB047B"/>
    <w:rsid w:val="00BB0582"/>
    <w:rsid w:val="00BB2981"/>
    <w:rsid w:val="00BB2A25"/>
    <w:rsid w:val="00BB2B4B"/>
    <w:rsid w:val="00BB2D7B"/>
    <w:rsid w:val="00BB2DFA"/>
    <w:rsid w:val="00BB3D7C"/>
    <w:rsid w:val="00BB430F"/>
    <w:rsid w:val="00BB4CAA"/>
    <w:rsid w:val="00BB514E"/>
    <w:rsid w:val="00BB51E9"/>
    <w:rsid w:val="00BB5FEB"/>
    <w:rsid w:val="00BB6128"/>
    <w:rsid w:val="00BB65EC"/>
    <w:rsid w:val="00BB6608"/>
    <w:rsid w:val="00BC021D"/>
    <w:rsid w:val="00BC04FE"/>
    <w:rsid w:val="00BC06D9"/>
    <w:rsid w:val="00BC082A"/>
    <w:rsid w:val="00BC08F7"/>
    <w:rsid w:val="00BC0B0E"/>
    <w:rsid w:val="00BC0FDC"/>
    <w:rsid w:val="00BC10FE"/>
    <w:rsid w:val="00BC11F6"/>
    <w:rsid w:val="00BC15BE"/>
    <w:rsid w:val="00BC1662"/>
    <w:rsid w:val="00BC1A84"/>
    <w:rsid w:val="00BC1C21"/>
    <w:rsid w:val="00BC1D11"/>
    <w:rsid w:val="00BC2E7B"/>
    <w:rsid w:val="00BC2FE6"/>
    <w:rsid w:val="00BC3053"/>
    <w:rsid w:val="00BC3515"/>
    <w:rsid w:val="00BC3B18"/>
    <w:rsid w:val="00BC3DB3"/>
    <w:rsid w:val="00BC476D"/>
    <w:rsid w:val="00BC4D2E"/>
    <w:rsid w:val="00BC4F8A"/>
    <w:rsid w:val="00BC5152"/>
    <w:rsid w:val="00BC5314"/>
    <w:rsid w:val="00BC5365"/>
    <w:rsid w:val="00BC578C"/>
    <w:rsid w:val="00BC5AA2"/>
    <w:rsid w:val="00BC6A63"/>
    <w:rsid w:val="00BC6C69"/>
    <w:rsid w:val="00BC726C"/>
    <w:rsid w:val="00BC754D"/>
    <w:rsid w:val="00BD0152"/>
    <w:rsid w:val="00BD0196"/>
    <w:rsid w:val="00BD038D"/>
    <w:rsid w:val="00BD08E8"/>
    <w:rsid w:val="00BD0F07"/>
    <w:rsid w:val="00BD12D4"/>
    <w:rsid w:val="00BD13CE"/>
    <w:rsid w:val="00BD1AAF"/>
    <w:rsid w:val="00BD1C26"/>
    <w:rsid w:val="00BD2E0F"/>
    <w:rsid w:val="00BD36AE"/>
    <w:rsid w:val="00BD39E8"/>
    <w:rsid w:val="00BD3CE4"/>
    <w:rsid w:val="00BD3E2A"/>
    <w:rsid w:val="00BD48AC"/>
    <w:rsid w:val="00BD4993"/>
    <w:rsid w:val="00BD4DEB"/>
    <w:rsid w:val="00BD4EA7"/>
    <w:rsid w:val="00BD5A6B"/>
    <w:rsid w:val="00BD5C88"/>
    <w:rsid w:val="00BD5F1A"/>
    <w:rsid w:val="00BD62B6"/>
    <w:rsid w:val="00BD67DF"/>
    <w:rsid w:val="00BD6D39"/>
    <w:rsid w:val="00BD71D1"/>
    <w:rsid w:val="00BD7DF8"/>
    <w:rsid w:val="00BE04D0"/>
    <w:rsid w:val="00BE0ABE"/>
    <w:rsid w:val="00BE1234"/>
    <w:rsid w:val="00BE2394"/>
    <w:rsid w:val="00BE2675"/>
    <w:rsid w:val="00BE296F"/>
    <w:rsid w:val="00BE2D89"/>
    <w:rsid w:val="00BE2FA2"/>
    <w:rsid w:val="00BE2FA6"/>
    <w:rsid w:val="00BE333F"/>
    <w:rsid w:val="00BE3677"/>
    <w:rsid w:val="00BE3911"/>
    <w:rsid w:val="00BE3AED"/>
    <w:rsid w:val="00BE507E"/>
    <w:rsid w:val="00BE5276"/>
    <w:rsid w:val="00BE566A"/>
    <w:rsid w:val="00BE619E"/>
    <w:rsid w:val="00BE70BB"/>
    <w:rsid w:val="00BE7291"/>
    <w:rsid w:val="00BE72B4"/>
    <w:rsid w:val="00BE7406"/>
    <w:rsid w:val="00BE7603"/>
    <w:rsid w:val="00BE7F53"/>
    <w:rsid w:val="00BF020E"/>
    <w:rsid w:val="00BF027F"/>
    <w:rsid w:val="00BF09A5"/>
    <w:rsid w:val="00BF1A2B"/>
    <w:rsid w:val="00BF1E8D"/>
    <w:rsid w:val="00BF2F13"/>
    <w:rsid w:val="00BF2F80"/>
    <w:rsid w:val="00BF2FBA"/>
    <w:rsid w:val="00BF2FC7"/>
    <w:rsid w:val="00BF3279"/>
    <w:rsid w:val="00BF37B2"/>
    <w:rsid w:val="00BF3EDC"/>
    <w:rsid w:val="00BF3FB2"/>
    <w:rsid w:val="00BF3FEF"/>
    <w:rsid w:val="00BF4E44"/>
    <w:rsid w:val="00BF4FFF"/>
    <w:rsid w:val="00BF5525"/>
    <w:rsid w:val="00BF57EC"/>
    <w:rsid w:val="00BF60AA"/>
    <w:rsid w:val="00BF64CA"/>
    <w:rsid w:val="00BF736C"/>
    <w:rsid w:val="00BF74C7"/>
    <w:rsid w:val="00BF7DD1"/>
    <w:rsid w:val="00BF7FFC"/>
    <w:rsid w:val="00C015F1"/>
    <w:rsid w:val="00C01A34"/>
    <w:rsid w:val="00C01F33"/>
    <w:rsid w:val="00C02BE7"/>
    <w:rsid w:val="00C02CC6"/>
    <w:rsid w:val="00C02D8C"/>
    <w:rsid w:val="00C03141"/>
    <w:rsid w:val="00C0396A"/>
    <w:rsid w:val="00C03EBD"/>
    <w:rsid w:val="00C04005"/>
    <w:rsid w:val="00C040F7"/>
    <w:rsid w:val="00C044AB"/>
    <w:rsid w:val="00C047C1"/>
    <w:rsid w:val="00C05706"/>
    <w:rsid w:val="00C05A65"/>
    <w:rsid w:val="00C05BCD"/>
    <w:rsid w:val="00C05E42"/>
    <w:rsid w:val="00C0607A"/>
    <w:rsid w:val="00C061AE"/>
    <w:rsid w:val="00C06628"/>
    <w:rsid w:val="00C0677D"/>
    <w:rsid w:val="00C069F3"/>
    <w:rsid w:val="00C06CAD"/>
    <w:rsid w:val="00C06EC0"/>
    <w:rsid w:val="00C07377"/>
    <w:rsid w:val="00C10076"/>
    <w:rsid w:val="00C101FC"/>
    <w:rsid w:val="00C10478"/>
    <w:rsid w:val="00C11239"/>
    <w:rsid w:val="00C1188F"/>
    <w:rsid w:val="00C12007"/>
    <w:rsid w:val="00C12107"/>
    <w:rsid w:val="00C123CD"/>
    <w:rsid w:val="00C127AD"/>
    <w:rsid w:val="00C12CBF"/>
    <w:rsid w:val="00C12CFB"/>
    <w:rsid w:val="00C134EC"/>
    <w:rsid w:val="00C13B26"/>
    <w:rsid w:val="00C13BEA"/>
    <w:rsid w:val="00C14386"/>
    <w:rsid w:val="00C1474D"/>
    <w:rsid w:val="00C14857"/>
    <w:rsid w:val="00C149A1"/>
    <w:rsid w:val="00C14D4B"/>
    <w:rsid w:val="00C14FDA"/>
    <w:rsid w:val="00C1528A"/>
    <w:rsid w:val="00C154BB"/>
    <w:rsid w:val="00C158FD"/>
    <w:rsid w:val="00C1609A"/>
    <w:rsid w:val="00C165FD"/>
    <w:rsid w:val="00C16A50"/>
    <w:rsid w:val="00C16C95"/>
    <w:rsid w:val="00C172F9"/>
    <w:rsid w:val="00C17759"/>
    <w:rsid w:val="00C1782E"/>
    <w:rsid w:val="00C17D65"/>
    <w:rsid w:val="00C20497"/>
    <w:rsid w:val="00C20870"/>
    <w:rsid w:val="00C20A21"/>
    <w:rsid w:val="00C20F56"/>
    <w:rsid w:val="00C213CE"/>
    <w:rsid w:val="00C21CD7"/>
    <w:rsid w:val="00C21CEA"/>
    <w:rsid w:val="00C21EBC"/>
    <w:rsid w:val="00C21F92"/>
    <w:rsid w:val="00C21FA1"/>
    <w:rsid w:val="00C22176"/>
    <w:rsid w:val="00C2276F"/>
    <w:rsid w:val="00C22AD2"/>
    <w:rsid w:val="00C22AEA"/>
    <w:rsid w:val="00C22E7C"/>
    <w:rsid w:val="00C22EAD"/>
    <w:rsid w:val="00C23236"/>
    <w:rsid w:val="00C2360D"/>
    <w:rsid w:val="00C2378D"/>
    <w:rsid w:val="00C23BE0"/>
    <w:rsid w:val="00C23E45"/>
    <w:rsid w:val="00C24841"/>
    <w:rsid w:val="00C24842"/>
    <w:rsid w:val="00C2492A"/>
    <w:rsid w:val="00C24B4B"/>
    <w:rsid w:val="00C24DE9"/>
    <w:rsid w:val="00C24FF7"/>
    <w:rsid w:val="00C250DE"/>
    <w:rsid w:val="00C25241"/>
    <w:rsid w:val="00C254F1"/>
    <w:rsid w:val="00C25922"/>
    <w:rsid w:val="00C25F2A"/>
    <w:rsid w:val="00C2636B"/>
    <w:rsid w:val="00C274A7"/>
    <w:rsid w:val="00C2784E"/>
    <w:rsid w:val="00C279B5"/>
    <w:rsid w:val="00C27C45"/>
    <w:rsid w:val="00C3005A"/>
    <w:rsid w:val="00C3087B"/>
    <w:rsid w:val="00C31129"/>
    <w:rsid w:val="00C31694"/>
    <w:rsid w:val="00C319E6"/>
    <w:rsid w:val="00C3221F"/>
    <w:rsid w:val="00C322D6"/>
    <w:rsid w:val="00C322E4"/>
    <w:rsid w:val="00C32B94"/>
    <w:rsid w:val="00C32D30"/>
    <w:rsid w:val="00C32E0C"/>
    <w:rsid w:val="00C35050"/>
    <w:rsid w:val="00C352C2"/>
    <w:rsid w:val="00C353DD"/>
    <w:rsid w:val="00C35475"/>
    <w:rsid w:val="00C3642C"/>
    <w:rsid w:val="00C36515"/>
    <w:rsid w:val="00C3669A"/>
    <w:rsid w:val="00C3698D"/>
    <w:rsid w:val="00C36AD2"/>
    <w:rsid w:val="00C36C81"/>
    <w:rsid w:val="00C37173"/>
    <w:rsid w:val="00C3719D"/>
    <w:rsid w:val="00C3759D"/>
    <w:rsid w:val="00C37B7F"/>
    <w:rsid w:val="00C37CB2"/>
    <w:rsid w:val="00C37EC7"/>
    <w:rsid w:val="00C40452"/>
    <w:rsid w:val="00C4079E"/>
    <w:rsid w:val="00C40EEC"/>
    <w:rsid w:val="00C40F03"/>
    <w:rsid w:val="00C413E5"/>
    <w:rsid w:val="00C416DA"/>
    <w:rsid w:val="00C41C19"/>
    <w:rsid w:val="00C41DCE"/>
    <w:rsid w:val="00C42187"/>
    <w:rsid w:val="00C42479"/>
    <w:rsid w:val="00C42585"/>
    <w:rsid w:val="00C42731"/>
    <w:rsid w:val="00C42997"/>
    <w:rsid w:val="00C42C92"/>
    <w:rsid w:val="00C43326"/>
    <w:rsid w:val="00C43B15"/>
    <w:rsid w:val="00C449AC"/>
    <w:rsid w:val="00C44B47"/>
    <w:rsid w:val="00C44ECD"/>
    <w:rsid w:val="00C4512B"/>
    <w:rsid w:val="00C453F3"/>
    <w:rsid w:val="00C456A9"/>
    <w:rsid w:val="00C45750"/>
    <w:rsid w:val="00C45936"/>
    <w:rsid w:val="00C4594D"/>
    <w:rsid w:val="00C45AD9"/>
    <w:rsid w:val="00C45F0D"/>
    <w:rsid w:val="00C464B9"/>
    <w:rsid w:val="00C471A2"/>
    <w:rsid w:val="00C473A5"/>
    <w:rsid w:val="00C4782F"/>
    <w:rsid w:val="00C478E7"/>
    <w:rsid w:val="00C506A4"/>
    <w:rsid w:val="00C50AD0"/>
    <w:rsid w:val="00C50C1D"/>
    <w:rsid w:val="00C513DF"/>
    <w:rsid w:val="00C51654"/>
    <w:rsid w:val="00C518D2"/>
    <w:rsid w:val="00C51953"/>
    <w:rsid w:val="00C51BC8"/>
    <w:rsid w:val="00C52275"/>
    <w:rsid w:val="00C528DB"/>
    <w:rsid w:val="00C52E16"/>
    <w:rsid w:val="00C53274"/>
    <w:rsid w:val="00C5374D"/>
    <w:rsid w:val="00C539E9"/>
    <w:rsid w:val="00C54216"/>
    <w:rsid w:val="00C543E0"/>
    <w:rsid w:val="00C546F3"/>
    <w:rsid w:val="00C54995"/>
    <w:rsid w:val="00C54D41"/>
    <w:rsid w:val="00C54DB4"/>
    <w:rsid w:val="00C54F16"/>
    <w:rsid w:val="00C560B6"/>
    <w:rsid w:val="00C56B15"/>
    <w:rsid w:val="00C56E36"/>
    <w:rsid w:val="00C5707D"/>
    <w:rsid w:val="00C57187"/>
    <w:rsid w:val="00C579BB"/>
    <w:rsid w:val="00C60707"/>
    <w:rsid w:val="00C60783"/>
    <w:rsid w:val="00C609CE"/>
    <w:rsid w:val="00C6120B"/>
    <w:rsid w:val="00C61454"/>
    <w:rsid w:val="00C61A5C"/>
    <w:rsid w:val="00C620F7"/>
    <w:rsid w:val="00C627C8"/>
    <w:rsid w:val="00C62ADF"/>
    <w:rsid w:val="00C62E4D"/>
    <w:rsid w:val="00C635D1"/>
    <w:rsid w:val="00C64075"/>
    <w:rsid w:val="00C640D5"/>
    <w:rsid w:val="00C64585"/>
    <w:rsid w:val="00C64672"/>
    <w:rsid w:val="00C65203"/>
    <w:rsid w:val="00C65276"/>
    <w:rsid w:val="00C6574D"/>
    <w:rsid w:val="00C65DBC"/>
    <w:rsid w:val="00C660F1"/>
    <w:rsid w:val="00C66618"/>
    <w:rsid w:val="00C66953"/>
    <w:rsid w:val="00C66F28"/>
    <w:rsid w:val="00C67A65"/>
    <w:rsid w:val="00C67BBA"/>
    <w:rsid w:val="00C701D6"/>
    <w:rsid w:val="00C70559"/>
    <w:rsid w:val="00C70697"/>
    <w:rsid w:val="00C708AA"/>
    <w:rsid w:val="00C708AE"/>
    <w:rsid w:val="00C70A48"/>
    <w:rsid w:val="00C712BE"/>
    <w:rsid w:val="00C71868"/>
    <w:rsid w:val="00C71FE9"/>
    <w:rsid w:val="00C72093"/>
    <w:rsid w:val="00C72151"/>
    <w:rsid w:val="00C7282B"/>
    <w:rsid w:val="00C72EF4"/>
    <w:rsid w:val="00C744FE"/>
    <w:rsid w:val="00C748D4"/>
    <w:rsid w:val="00C75268"/>
    <w:rsid w:val="00C7560A"/>
    <w:rsid w:val="00C75859"/>
    <w:rsid w:val="00C758D8"/>
    <w:rsid w:val="00C75D2F"/>
    <w:rsid w:val="00C75F1D"/>
    <w:rsid w:val="00C767BE"/>
    <w:rsid w:val="00C767E8"/>
    <w:rsid w:val="00C767EE"/>
    <w:rsid w:val="00C76994"/>
    <w:rsid w:val="00C76999"/>
    <w:rsid w:val="00C76D8B"/>
    <w:rsid w:val="00C76E3C"/>
    <w:rsid w:val="00C777FE"/>
    <w:rsid w:val="00C77FB8"/>
    <w:rsid w:val="00C8060A"/>
    <w:rsid w:val="00C812DB"/>
    <w:rsid w:val="00C81400"/>
    <w:rsid w:val="00C81568"/>
    <w:rsid w:val="00C815CC"/>
    <w:rsid w:val="00C815E5"/>
    <w:rsid w:val="00C8169F"/>
    <w:rsid w:val="00C81908"/>
    <w:rsid w:val="00C81967"/>
    <w:rsid w:val="00C81D78"/>
    <w:rsid w:val="00C81D8A"/>
    <w:rsid w:val="00C82468"/>
    <w:rsid w:val="00C82845"/>
    <w:rsid w:val="00C82A08"/>
    <w:rsid w:val="00C837BF"/>
    <w:rsid w:val="00C83BF1"/>
    <w:rsid w:val="00C8468C"/>
    <w:rsid w:val="00C847C6"/>
    <w:rsid w:val="00C84832"/>
    <w:rsid w:val="00C84B0F"/>
    <w:rsid w:val="00C84C73"/>
    <w:rsid w:val="00C84D98"/>
    <w:rsid w:val="00C854FE"/>
    <w:rsid w:val="00C857F8"/>
    <w:rsid w:val="00C86050"/>
    <w:rsid w:val="00C864C7"/>
    <w:rsid w:val="00C86750"/>
    <w:rsid w:val="00C8706C"/>
    <w:rsid w:val="00C87911"/>
    <w:rsid w:val="00C9027A"/>
    <w:rsid w:val="00C90511"/>
    <w:rsid w:val="00C9068E"/>
    <w:rsid w:val="00C908E8"/>
    <w:rsid w:val="00C90A7B"/>
    <w:rsid w:val="00C90CF7"/>
    <w:rsid w:val="00C91618"/>
    <w:rsid w:val="00C91E5C"/>
    <w:rsid w:val="00C9227B"/>
    <w:rsid w:val="00C923A0"/>
    <w:rsid w:val="00C923FB"/>
    <w:rsid w:val="00C92845"/>
    <w:rsid w:val="00C929B5"/>
    <w:rsid w:val="00C929DF"/>
    <w:rsid w:val="00C92BD6"/>
    <w:rsid w:val="00C92EC4"/>
    <w:rsid w:val="00C932C2"/>
    <w:rsid w:val="00C9373F"/>
    <w:rsid w:val="00C93814"/>
    <w:rsid w:val="00C93C4B"/>
    <w:rsid w:val="00C943EF"/>
    <w:rsid w:val="00C944AB"/>
    <w:rsid w:val="00C94A16"/>
    <w:rsid w:val="00C94B35"/>
    <w:rsid w:val="00C94CD7"/>
    <w:rsid w:val="00C94E10"/>
    <w:rsid w:val="00C95454"/>
    <w:rsid w:val="00C95711"/>
    <w:rsid w:val="00C95B40"/>
    <w:rsid w:val="00C95CE1"/>
    <w:rsid w:val="00C95E50"/>
    <w:rsid w:val="00C969E2"/>
    <w:rsid w:val="00C96E6D"/>
    <w:rsid w:val="00C96F24"/>
    <w:rsid w:val="00C96F9D"/>
    <w:rsid w:val="00C9728D"/>
    <w:rsid w:val="00C9766A"/>
    <w:rsid w:val="00C9788D"/>
    <w:rsid w:val="00C97CD0"/>
    <w:rsid w:val="00CA09BD"/>
    <w:rsid w:val="00CA0BDD"/>
    <w:rsid w:val="00CA1274"/>
    <w:rsid w:val="00CA14D8"/>
    <w:rsid w:val="00CA1710"/>
    <w:rsid w:val="00CA1C5A"/>
    <w:rsid w:val="00CA1ED8"/>
    <w:rsid w:val="00CA26F7"/>
    <w:rsid w:val="00CA3817"/>
    <w:rsid w:val="00CA4503"/>
    <w:rsid w:val="00CA45D4"/>
    <w:rsid w:val="00CA4B5A"/>
    <w:rsid w:val="00CA4E72"/>
    <w:rsid w:val="00CA6314"/>
    <w:rsid w:val="00CA64E7"/>
    <w:rsid w:val="00CA6657"/>
    <w:rsid w:val="00CA6780"/>
    <w:rsid w:val="00CA690E"/>
    <w:rsid w:val="00CA6A8F"/>
    <w:rsid w:val="00CA6CE7"/>
    <w:rsid w:val="00CA705B"/>
    <w:rsid w:val="00CA7409"/>
    <w:rsid w:val="00CA75AF"/>
    <w:rsid w:val="00CA7B97"/>
    <w:rsid w:val="00CA7C2F"/>
    <w:rsid w:val="00CA7E50"/>
    <w:rsid w:val="00CA7F54"/>
    <w:rsid w:val="00CB00A3"/>
    <w:rsid w:val="00CB0766"/>
    <w:rsid w:val="00CB1023"/>
    <w:rsid w:val="00CB1077"/>
    <w:rsid w:val="00CB1185"/>
    <w:rsid w:val="00CB11A7"/>
    <w:rsid w:val="00CB17F5"/>
    <w:rsid w:val="00CB1A77"/>
    <w:rsid w:val="00CB1CC0"/>
    <w:rsid w:val="00CB1D02"/>
    <w:rsid w:val="00CB1F63"/>
    <w:rsid w:val="00CB2549"/>
    <w:rsid w:val="00CB2979"/>
    <w:rsid w:val="00CB2A9E"/>
    <w:rsid w:val="00CB36FF"/>
    <w:rsid w:val="00CB373F"/>
    <w:rsid w:val="00CB3812"/>
    <w:rsid w:val="00CB4110"/>
    <w:rsid w:val="00CB465E"/>
    <w:rsid w:val="00CB47A6"/>
    <w:rsid w:val="00CB48E5"/>
    <w:rsid w:val="00CB55F2"/>
    <w:rsid w:val="00CB5D62"/>
    <w:rsid w:val="00CB60A5"/>
    <w:rsid w:val="00CB6777"/>
    <w:rsid w:val="00CB680C"/>
    <w:rsid w:val="00CB6F2F"/>
    <w:rsid w:val="00CB7170"/>
    <w:rsid w:val="00CB7B5E"/>
    <w:rsid w:val="00CB7B73"/>
    <w:rsid w:val="00CB7EBF"/>
    <w:rsid w:val="00CC0166"/>
    <w:rsid w:val="00CC02BA"/>
    <w:rsid w:val="00CC040E"/>
    <w:rsid w:val="00CC091E"/>
    <w:rsid w:val="00CC111F"/>
    <w:rsid w:val="00CC1200"/>
    <w:rsid w:val="00CC129E"/>
    <w:rsid w:val="00CC146D"/>
    <w:rsid w:val="00CC1B9A"/>
    <w:rsid w:val="00CC2011"/>
    <w:rsid w:val="00CC26C6"/>
    <w:rsid w:val="00CC2CD6"/>
    <w:rsid w:val="00CC3790"/>
    <w:rsid w:val="00CC3ADE"/>
    <w:rsid w:val="00CC3C35"/>
    <w:rsid w:val="00CC3EA0"/>
    <w:rsid w:val="00CC408F"/>
    <w:rsid w:val="00CC4787"/>
    <w:rsid w:val="00CC479B"/>
    <w:rsid w:val="00CC4990"/>
    <w:rsid w:val="00CC4993"/>
    <w:rsid w:val="00CC4A16"/>
    <w:rsid w:val="00CC4AD7"/>
    <w:rsid w:val="00CC4FDB"/>
    <w:rsid w:val="00CC53F1"/>
    <w:rsid w:val="00CC5890"/>
    <w:rsid w:val="00CC5C9D"/>
    <w:rsid w:val="00CC621F"/>
    <w:rsid w:val="00CC6671"/>
    <w:rsid w:val="00CC6A1D"/>
    <w:rsid w:val="00CC6F8F"/>
    <w:rsid w:val="00CC74B7"/>
    <w:rsid w:val="00CC7942"/>
    <w:rsid w:val="00CC7944"/>
    <w:rsid w:val="00CC7B45"/>
    <w:rsid w:val="00CD0750"/>
    <w:rsid w:val="00CD0A68"/>
    <w:rsid w:val="00CD1188"/>
    <w:rsid w:val="00CD1685"/>
    <w:rsid w:val="00CD16A7"/>
    <w:rsid w:val="00CD1B68"/>
    <w:rsid w:val="00CD214A"/>
    <w:rsid w:val="00CD2326"/>
    <w:rsid w:val="00CD238F"/>
    <w:rsid w:val="00CD2557"/>
    <w:rsid w:val="00CD255C"/>
    <w:rsid w:val="00CD2623"/>
    <w:rsid w:val="00CD2ED1"/>
    <w:rsid w:val="00CD337B"/>
    <w:rsid w:val="00CD33E6"/>
    <w:rsid w:val="00CD39DE"/>
    <w:rsid w:val="00CD3B57"/>
    <w:rsid w:val="00CD3E3C"/>
    <w:rsid w:val="00CD43BF"/>
    <w:rsid w:val="00CD646E"/>
    <w:rsid w:val="00CD6746"/>
    <w:rsid w:val="00CD7737"/>
    <w:rsid w:val="00CD777F"/>
    <w:rsid w:val="00CD7CA4"/>
    <w:rsid w:val="00CE0322"/>
    <w:rsid w:val="00CE03D9"/>
    <w:rsid w:val="00CE0424"/>
    <w:rsid w:val="00CE145C"/>
    <w:rsid w:val="00CE1F32"/>
    <w:rsid w:val="00CE216E"/>
    <w:rsid w:val="00CE2861"/>
    <w:rsid w:val="00CE2CEB"/>
    <w:rsid w:val="00CE3128"/>
    <w:rsid w:val="00CE340C"/>
    <w:rsid w:val="00CE3448"/>
    <w:rsid w:val="00CE3999"/>
    <w:rsid w:val="00CE3FB4"/>
    <w:rsid w:val="00CE43FE"/>
    <w:rsid w:val="00CE474D"/>
    <w:rsid w:val="00CE48D7"/>
    <w:rsid w:val="00CE4F99"/>
    <w:rsid w:val="00CE51E4"/>
    <w:rsid w:val="00CE52D6"/>
    <w:rsid w:val="00CE533C"/>
    <w:rsid w:val="00CE5A19"/>
    <w:rsid w:val="00CE5AF9"/>
    <w:rsid w:val="00CE5E77"/>
    <w:rsid w:val="00CE638B"/>
    <w:rsid w:val="00CE69EA"/>
    <w:rsid w:val="00CE6C2F"/>
    <w:rsid w:val="00CE73DB"/>
    <w:rsid w:val="00CE7561"/>
    <w:rsid w:val="00CE788B"/>
    <w:rsid w:val="00CE7A37"/>
    <w:rsid w:val="00CE7F50"/>
    <w:rsid w:val="00CF07A9"/>
    <w:rsid w:val="00CF0F29"/>
    <w:rsid w:val="00CF12E6"/>
    <w:rsid w:val="00CF1354"/>
    <w:rsid w:val="00CF16D9"/>
    <w:rsid w:val="00CF1868"/>
    <w:rsid w:val="00CF18BE"/>
    <w:rsid w:val="00CF2E4A"/>
    <w:rsid w:val="00CF30E8"/>
    <w:rsid w:val="00CF315B"/>
    <w:rsid w:val="00CF3AAE"/>
    <w:rsid w:val="00CF3B1F"/>
    <w:rsid w:val="00CF3BF6"/>
    <w:rsid w:val="00CF3C3B"/>
    <w:rsid w:val="00CF3EF1"/>
    <w:rsid w:val="00CF4625"/>
    <w:rsid w:val="00CF4CFC"/>
    <w:rsid w:val="00CF519A"/>
    <w:rsid w:val="00CF553C"/>
    <w:rsid w:val="00CF575D"/>
    <w:rsid w:val="00CF625B"/>
    <w:rsid w:val="00CF687E"/>
    <w:rsid w:val="00CF6BEF"/>
    <w:rsid w:val="00CF6D06"/>
    <w:rsid w:val="00CF737C"/>
    <w:rsid w:val="00CF7460"/>
    <w:rsid w:val="00CF790C"/>
    <w:rsid w:val="00CF7966"/>
    <w:rsid w:val="00CF7CAA"/>
    <w:rsid w:val="00CF7D24"/>
    <w:rsid w:val="00CF7D69"/>
    <w:rsid w:val="00CF7EE8"/>
    <w:rsid w:val="00D00075"/>
    <w:rsid w:val="00D008FD"/>
    <w:rsid w:val="00D01063"/>
    <w:rsid w:val="00D01ABD"/>
    <w:rsid w:val="00D01FE6"/>
    <w:rsid w:val="00D023B4"/>
    <w:rsid w:val="00D02425"/>
    <w:rsid w:val="00D02BB7"/>
    <w:rsid w:val="00D0344F"/>
    <w:rsid w:val="00D0349B"/>
    <w:rsid w:val="00D038B4"/>
    <w:rsid w:val="00D03F2C"/>
    <w:rsid w:val="00D03F53"/>
    <w:rsid w:val="00D03FD6"/>
    <w:rsid w:val="00D040D0"/>
    <w:rsid w:val="00D05364"/>
    <w:rsid w:val="00D0543D"/>
    <w:rsid w:val="00D056B4"/>
    <w:rsid w:val="00D060AB"/>
    <w:rsid w:val="00D0642A"/>
    <w:rsid w:val="00D066B0"/>
    <w:rsid w:val="00D066B2"/>
    <w:rsid w:val="00D066DB"/>
    <w:rsid w:val="00D068EF"/>
    <w:rsid w:val="00D06B99"/>
    <w:rsid w:val="00D06DF5"/>
    <w:rsid w:val="00D07183"/>
    <w:rsid w:val="00D07B5A"/>
    <w:rsid w:val="00D101E9"/>
    <w:rsid w:val="00D10249"/>
    <w:rsid w:val="00D115C3"/>
    <w:rsid w:val="00D11897"/>
    <w:rsid w:val="00D118B7"/>
    <w:rsid w:val="00D11E79"/>
    <w:rsid w:val="00D1230A"/>
    <w:rsid w:val="00D12D37"/>
    <w:rsid w:val="00D130C7"/>
    <w:rsid w:val="00D13135"/>
    <w:rsid w:val="00D13322"/>
    <w:rsid w:val="00D135D7"/>
    <w:rsid w:val="00D137DF"/>
    <w:rsid w:val="00D13872"/>
    <w:rsid w:val="00D13AFD"/>
    <w:rsid w:val="00D13E4E"/>
    <w:rsid w:val="00D14605"/>
    <w:rsid w:val="00D1472D"/>
    <w:rsid w:val="00D14F77"/>
    <w:rsid w:val="00D150D2"/>
    <w:rsid w:val="00D15F07"/>
    <w:rsid w:val="00D16027"/>
    <w:rsid w:val="00D1612E"/>
    <w:rsid w:val="00D161FA"/>
    <w:rsid w:val="00D16583"/>
    <w:rsid w:val="00D1658F"/>
    <w:rsid w:val="00D16F6C"/>
    <w:rsid w:val="00D1752E"/>
    <w:rsid w:val="00D176E0"/>
    <w:rsid w:val="00D17EA3"/>
    <w:rsid w:val="00D2064D"/>
    <w:rsid w:val="00D208A4"/>
    <w:rsid w:val="00D20921"/>
    <w:rsid w:val="00D20D9C"/>
    <w:rsid w:val="00D20F7F"/>
    <w:rsid w:val="00D21408"/>
    <w:rsid w:val="00D21446"/>
    <w:rsid w:val="00D21494"/>
    <w:rsid w:val="00D21AB4"/>
    <w:rsid w:val="00D220E9"/>
    <w:rsid w:val="00D22136"/>
    <w:rsid w:val="00D2247D"/>
    <w:rsid w:val="00D231DC"/>
    <w:rsid w:val="00D234EB"/>
    <w:rsid w:val="00D2398C"/>
    <w:rsid w:val="00D239A7"/>
    <w:rsid w:val="00D23DE4"/>
    <w:rsid w:val="00D23F47"/>
    <w:rsid w:val="00D24CBB"/>
    <w:rsid w:val="00D2524F"/>
    <w:rsid w:val="00D2525E"/>
    <w:rsid w:val="00D25455"/>
    <w:rsid w:val="00D2559A"/>
    <w:rsid w:val="00D2580C"/>
    <w:rsid w:val="00D25976"/>
    <w:rsid w:val="00D25D2A"/>
    <w:rsid w:val="00D25E65"/>
    <w:rsid w:val="00D25FF2"/>
    <w:rsid w:val="00D260D7"/>
    <w:rsid w:val="00D26155"/>
    <w:rsid w:val="00D267FF"/>
    <w:rsid w:val="00D26AF1"/>
    <w:rsid w:val="00D27B14"/>
    <w:rsid w:val="00D3098F"/>
    <w:rsid w:val="00D313E9"/>
    <w:rsid w:val="00D317CD"/>
    <w:rsid w:val="00D317E1"/>
    <w:rsid w:val="00D3192D"/>
    <w:rsid w:val="00D31B2B"/>
    <w:rsid w:val="00D32320"/>
    <w:rsid w:val="00D326AF"/>
    <w:rsid w:val="00D33563"/>
    <w:rsid w:val="00D33A99"/>
    <w:rsid w:val="00D33DAD"/>
    <w:rsid w:val="00D341BF"/>
    <w:rsid w:val="00D346C0"/>
    <w:rsid w:val="00D3477C"/>
    <w:rsid w:val="00D3502A"/>
    <w:rsid w:val="00D351D6"/>
    <w:rsid w:val="00D35292"/>
    <w:rsid w:val="00D3587A"/>
    <w:rsid w:val="00D3593C"/>
    <w:rsid w:val="00D36C0E"/>
    <w:rsid w:val="00D36C1D"/>
    <w:rsid w:val="00D36E71"/>
    <w:rsid w:val="00D37904"/>
    <w:rsid w:val="00D37D87"/>
    <w:rsid w:val="00D40048"/>
    <w:rsid w:val="00D40291"/>
    <w:rsid w:val="00D4055A"/>
    <w:rsid w:val="00D40B33"/>
    <w:rsid w:val="00D414FA"/>
    <w:rsid w:val="00D41529"/>
    <w:rsid w:val="00D41548"/>
    <w:rsid w:val="00D41825"/>
    <w:rsid w:val="00D419E3"/>
    <w:rsid w:val="00D41C1B"/>
    <w:rsid w:val="00D42BF1"/>
    <w:rsid w:val="00D4317D"/>
    <w:rsid w:val="00D4318F"/>
    <w:rsid w:val="00D431A5"/>
    <w:rsid w:val="00D438BF"/>
    <w:rsid w:val="00D4393D"/>
    <w:rsid w:val="00D43C76"/>
    <w:rsid w:val="00D43E29"/>
    <w:rsid w:val="00D43E7F"/>
    <w:rsid w:val="00D440F8"/>
    <w:rsid w:val="00D44759"/>
    <w:rsid w:val="00D462B7"/>
    <w:rsid w:val="00D469E0"/>
    <w:rsid w:val="00D46DF1"/>
    <w:rsid w:val="00D4704C"/>
    <w:rsid w:val="00D4724F"/>
    <w:rsid w:val="00D472F4"/>
    <w:rsid w:val="00D473A6"/>
    <w:rsid w:val="00D50B21"/>
    <w:rsid w:val="00D50F8C"/>
    <w:rsid w:val="00D511EC"/>
    <w:rsid w:val="00D51211"/>
    <w:rsid w:val="00D51E6A"/>
    <w:rsid w:val="00D528AA"/>
    <w:rsid w:val="00D5298D"/>
    <w:rsid w:val="00D529C7"/>
    <w:rsid w:val="00D52BB5"/>
    <w:rsid w:val="00D52E4E"/>
    <w:rsid w:val="00D52E4F"/>
    <w:rsid w:val="00D541A1"/>
    <w:rsid w:val="00D5456D"/>
    <w:rsid w:val="00D545E2"/>
    <w:rsid w:val="00D546FF"/>
    <w:rsid w:val="00D55495"/>
    <w:rsid w:val="00D55747"/>
    <w:rsid w:val="00D55A3F"/>
    <w:rsid w:val="00D55AA6"/>
    <w:rsid w:val="00D55AD5"/>
    <w:rsid w:val="00D568BC"/>
    <w:rsid w:val="00D56946"/>
    <w:rsid w:val="00D56C63"/>
    <w:rsid w:val="00D576CA"/>
    <w:rsid w:val="00D57889"/>
    <w:rsid w:val="00D57E52"/>
    <w:rsid w:val="00D57FD2"/>
    <w:rsid w:val="00D60EFE"/>
    <w:rsid w:val="00D611F0"/>
    <w:rsid w:val="00D61860"/>
    <w:rsid w:val="00D61AF5"/>
    <w:rsid w:val="00D61DE6"/>
    <w:rsid w:val="00D61FC3"/>
    <w:rsid w:val="00D62103"/>
    <w:rsid w:val="00D62C43"/>
    <w:rsid w:val="00D62E0B"/>
    <w:rsid w:val="00D6328E"/>
    <w:rsid w:val="00D63448"/>
    <w:rsid w:val="00D6378E"/>
    <w:rsid w:val="00D64D72"/>
    <w:rsid w:val="00D652B5"/>
    <w:rsid w:val="00D65773"/>
    <w:rsid w:val="00D6590B"/>
    <w:rsid w:val="00D65ADD"/>
    <w:rsid w:val="00D66155"/>
    <w:rsid w:val="00D66175"/>
    <w:rsid w:val="00D661D1"/>
    <w:rsid w:val="00D661D6"/>
    <w:rsid w:val="00D66559"/>
    <w:rsid w:val="00D66615"/>
    <w:rsid w:val="00D66838"/>
    <w:rsid w:val="00D66A68"/>
    <w:rsid w:val="00D67176"/>
    <w:rsid w:val="00D679CF"/>
    <w:rsid w:val="00D706D2"/>
    <w:rsid w:val="00D708B0"/>
    <w:rsid w:val="00D70AEF"/>
    <w:rsid w:val="00D70BB8"/>
    <w:rsid w:val="00D71389"/>
    <w:rsid w:val="00D7166F"/>
    <w:rsid w:val="00D71A70"/>
    <w:rsid w:val="00D7260B"/>
    <w:rsid w:val="00D72E70"/>
    <w:rsid w:val="00D72E97"/>
    <w:rsid w:val="00D72FCA"/>
    <w:rsid w:val="00D731FB"/>
    <w:rsid w:val="00D73290"/>
    <w:rsid w:val="00D73C36"/>
    <w:rsid w:val="00D73E8C"/>
    <w:rsid w:val="00D73ED5"/>
    <w:rsid w:val="00D74229"/>
    <w:rsid w:val="00D749AD"/>
    <w:rsid w:val="00D74A7F"/>
    <w:rsid w:val="00D74D42"/>
    <w:rsid w:val="00D7541B"/>
    <w:rsid w:val="00D75AD8"/>
    <w:rsid w:val="00D75C01"/>
    <w:rsid w:val="00D760B4"/>
    <w:rsid w:val="00D76C71"/>
    <w:rsid w:val="00D76D79"/>
    <w:rsid w:val="00D76DB0"/>
    <w:rsid w:val="00D77469"/>
    <w:rsid w:val="00D774CE"/>
    <w:rsid w:val="00D77B1D"/>
    <w:rsid w:val="00D80040"/>
    <w:rsid w:val="00D8021F"/>
    <w:rsid w:val="00D80383"/>
    <w:rsid w:val="00D8074A"/>
    <w:rsid w:val="00D80BAB"/>
    <w:rsid w:val="00D80D8C"/>
    <w:rsid w:val="00D80FB3"/>
    <w:rsid w:val="00D81023"/>
    <w:rsid w:val="00D813A6"/>
    <w:rsid w:val="00D813EE"/>
    <w:rsid w:val="00D81C9A"/>
    <w:rsid w:val="00D81E1B"/>
    <w:rsid w:val="00D823C6"/>
    <w:rsid w:val="00D823FC"/>
    <w:rsid w:val="00D82621"/>
    <w:rsid w:val="00D827B3"/>
    <w:rsid w:val="00D82AE8"/>
    <w:rsid w:val="00D82B42"/>
    <w:rsid w:val="00D82BB0"/>
    <w:rsid w:val="00D8327F"/>
    <w:rsid w:val="00D834E1"/>
    <w:rsid w:val="00D8376E"/>
    <w:rsid w:val="00D83B0B"/>
    <w:rsid w:val="00D84334"/>
    <w:rsid w:val="00D84472"/>
    <w:rsid w:val="00D84B42"/>
    <w:rsid w:val="00D852C9"/>
    <w:rsid w:val="00D85797"/>
    <w:rsid w:val="00D86044"/>
    <w:rsid w:val="00D860E6"/>
    <w:rsid w:val="00D86150"/>
    <w:rsid w:val="00D86255"/>
    <w:rsid w:val="00D862CF"/>
    <w:rsid w:val="00D865EA"/>
    <w:rsid w:val="00D86755"/>
    <w:rsid w:val="00D86CA3"/>
    <w:rsid w:val="00D86E0D"/>
    <w:rsid w:val="00D87131"/>
    <w:rsid w:val="00D8718C"/>
    <w:rsid w:val="00D871B5"/>
    <w:rsid w:val="00D871CE"/>
    <w:rsid w:val="00D87E74"/>
    <w:rsid w:val="00D90645"/>
    <w:rsid w:val="00D9078B"/>
    <w:rsid w:val="00D90ABA"/>
    <w:rsid w:val="00D90E3C"/>
    <w:rsid w:val="00D90E4C"/>
    <w:rsid w:val="00D91748"/>
    <w:rsid w:val="00D9182E"/>
    <w:rsid w:val="00D9196D"/>
    <w:rsid w:val="00D91C4A"/>
    <w:rsid w:val="00D92128"/>
    <w:rsid w:val="00D9295A"/>
    <w:rsid w:val="00D92982"/>
    <w:rsid w:val="00D9298F"/>
    <w:rsid w:val="00D92AF8"/>
    <w:rsid w:val="00D92FE0"/>
    <w:rsid w:val="00D930B2"/>
    <w:rsid w:val="00D93130"/>
    <w:rsid w:val="00D93832"/>
    <w:rsid w:val="00D939D3"/>
    <w:rsid w:val="00D93B45"/>
    <w:rsid w:val="00D9500B"/>
    <w:rsid w:val="00D96151"/>
    <w:rsid w:val="00D962BC"/>
    <w:rsid w:val="00D965D9"/>
    <w:rsid w:val="00D96942"/>
    <w:rsid w:val="00D96975"/>
    <w:rsid w:val="00D97202"/>
    <w:rsid w:val="00D97245"/>
    <w:rsid w:val="00D9767B"/>
    <w:rsid w:val="00D97E7E"/>
    <w:rsid w:val="00DA0076"/>
    <w:rsid w:val="00DA013C"/>
    <w:rsid w:val="00DA0762"/>
    <w:rsid w:val="00DA079E"/>
    <w:rsid w:val="00DA0BCC"/>
    <w:rsid w:val="00DA0EC4"/>
    <w:rsid w:val="00DA15FB"/>
    <w:rsid w:val="00DA2538"/>
    <w:rsid w:val="00DA2C1A"/>
    <w:rsid w:val="00DA2DC4"/>
    <w:rsid w:val="00DA305E"/>
    <w:rsid w:val="00DA30D7"/>
    <w:rsid w:val="00DA3272"/>
    <w:rsid w:val="00DA3486"/>
    <w:rsid w:val="00DA4209"/>
    <w:rsid w:val="00DA451E"/>
    <w:rsid w:val="00DA45BF"/>
    <w:rsid w:val="00DA5417"/>
    <w:rsid w:val="00DA56E8"/>
    <w:rsid w:val="00DA5766"/>
    <w:rsid w:val="00DA59CF"/>
    <w:rsid w:val="00DA5DED"/>
    <w:rsid w:val="00DA61E9"/>
    <w:rsid w:val="00DA6A66"/>
    <w:rsid w:val="00DA6F03"/>
    <w:rsid w:val="00DA7956"/>
    <w:rsid w:val="00DA7BB2"/>
    <w:rsid w:val="00DB0A9F"/>
    <w:rsid w:val="00DB0E7D"/>
    <w:rsid w:val="00DB12F0"/>
    <w:rsid w:val="00DB171D"/>
    <w:rsid w:val="00DB1D78"/>
    <w:rsid w:val="00DB20E9"/>
    <w:rsid w:val="00DB24FF"/>
    <w:rsid w:val="00DB2667"/>
    <w:rsid w:val="00DB2716"/>
    <w:rsid w:val="00DB2A4A"/>
    <w:rsid w:val="00DB2B14"/>
    <w:rsid w:val="00DB2D7D"/>
    <w:rsid w:val="00DB34A5"/>
    <w:rsid w:val="00DB34C7"/>
    <w:rsid w:val="00DB34F5"/>
    <w:rsid w:val="00DB35CC"/>
    <w:rsid w:val="00DB377D"/>
    <w:rsid w:val="00DB4A83"/>
    <w:rsid w:val="00DB4B19"/>
    <w:rsid w:val="00DB4C08"/>
    <w:rsid w:val="00DB4E4F"/>
    <w:rsid w:val="00DB4F14"/>
    <w:rsid w:val="00DB565C"/>
    <w:rsid w:val="00DB586F"/>
    <w:rsid w:val="00DB5AF9"/>
    <w:rsid w:val="00DB6296"/>
    <w:rsid w:val="00DB63FF"/>
    <w:rsid w:val="00DC0283"/>
    <w:rsid w:val="00DC0778"/>
    <w:rsid w:val="00DC0E1B"/>
    <w:rsid w:val="00DC10AF"/>
    <w:rsid w:val="00DC132D"/>
    <w:rsid w:val="00DC1683"/>
    <w:rsid w:val="00DC1A24"/>
    <w:rsid w:val="00DC1C8F"/>
    <w:rsid w:val="00DC2164"/>
    <w:rsid w:val="00DC2577"/>
    <w:rsid w:val="00DC2597"/>
    <w:rsid w:val="00DC2658"/>
    <w:rsid w:val="00DC2D36"/>
    <w:rsid w:val="00DC333F"/>
    <w:rsid w:val="00DC38D9"/>
    <w:rsid w:val="00DC41AA"/>
    <w:rsid w:val="00DC4A66"/>
    <w:rsid w:val="00DC53EF"/>
    <w:rsid w:val="00DC6393"/>
    <w:rsid w:val="00DC6AFB"/>
    <w:rsid w:val="00DC6C52"/>
    <w:rsid w:val="00DC6D78"/>
    <w:rsid w:val="00DC6E89"/>
    <w:rsid w:val="00DC712D"/>
    <w:rsid w:val="00DC7469"/>
    <w:rsid w:val="00DC79F1"/>
    <w:rsid w:val="00DC7EAA"/>
    <w:rsid w:val="00DC7F06"/>
    <w:rsid w:val="00DD0142"/>
    <w:rsid w:val="00DD0840"/>
    <w:rsid w:val="00DD0BB0"/>
    <w:rsid w:val="00DD0D64"/>
    <w:rsid w:val="00DD0EB6"/>
    <w:rsid w:val="00DD2215"/>
    <w:rsid w:val="00DD2459"/>
    <w:rsid w:val="00DD28DB"/>
    <w:rsid w:val="00DD2BF3"/>
    <w:rsid w:val="00DD372D"/>
    <w:rsid w:val="00DD3C95"/>
    <w:rsid w:val="00DD4193"/>
    <w:rsid w:val="00DD4C7A"/>
    <w:rsid w:val="00DD4F1E"/>
    <w:rsid w:val="00DD521F"/>
    <w:rsid w:val="00DD56D0"/>
    <w:rsid w:val="00DD5A93"/>
    <w:rsid w:val="00DD5A96"/>
    <w:rsid w:val="00DD5EE7"/>
    <w:rsid w:val="00DD5F2C"/>
    <w:rsid w:val="00DD611D"/>
    <w:rsid w:val="00DD6965"/>
    <w:rsid w:val="00DD7116"/>
    <w:rsid w:val="00DD7640"/>
    <w:rsid w:val="00DD7A09"/>
    <w:rsid w:val="00DD7C43"/>
    <w:rsid w:val="00DE0028"/>
    <w:rsid w:val="00DE0465"/>
    <w:rsid w:val="00DE1225"/>
    <w:rsid w:val="00DE135B"/>
    <w:rsid w:val="00DE1A45"/>
    <w:rsid w:val="00DE1B12"/>
    <w:rsid w:val="00DE2426"/>
    <w:rsid w:val="00DE2B1A"/>
    <w:rsid w:val="00DE2BE9"/>
    <w:rsid w:val="00DE2EF5"/>
    <w:rsid w:val="00DE33DA"/>
    <w:rsid w:val="00DE3436"/>
    <w:rsid w:val="00DE4314"/>
    <w:rsid w:val="00DE504A"/>
    <w:rsid w:val="00DE511E"/>
    <w:rsid w:val="00DE5608"/>
    <w:rsid w:val="00DE58D0"/>
    <w:rsid w:val="00DE5A49"/>
    <w:rsid w:val="00DE5CD3"/>
    <w:rsid w:val="00DE5CD7"/>
    <w:rsid w:val="00DE654F"/>
    <w:rsid w:val="00DE758E"/>
    <w:rsid w:val="00DE78DD"/>
    <w:rsid w:val="00DE79BD"/>
    <w:rsid w:val="00DE7AA1"/>
    <w:rsid w:val="00DE7F1B"/>
    <w:rsid w:val="00DF075F"/>
    <w:rsid w:val="00DF0B6E"/>
    <w:rsid w:val="00DF0CA1"/>
    <w:rsid w:val="00DF121A"/>
    <w:rsid w:val="00DF1398"/>
    <w:rsid w:val="00DF15E0"/>
    <w:rsid w:val="00DF19D4"/>
    <w:rsid w:val="00DF1C1A"/>
    <w:rsid w:val="00DF1CD8"/>
    <w:rsid w:val="00DF22BA"/>
    <w:rsid w:val="00DF23E9"/>
    <w:rsid w:val="00DF3445"/>
    <w:rsid w:val="00DF37A0"/>
    <w:rsid w:val="00DF403B"/>
    <w:rsid w:val="00DF4188"/>
    <w:rsid w:val="00DF45F4"/>
    <w:rsid w:val="00DF4BCB"/>
    <w:rsid w:val="00DF553A"/>
    <w:rsid w:val="00DF57EF"/>
    <w:rsid w:val="00DF58B0"/>
    <w:rsid w:val="00DF5AE7"/>
    <w:rsid w:val="00DF5E33"/>
    <w:rsid w:val="00DF5E92"/>
    <w:rsid w:val="00DF6512"/>
    <w:rsid w:val="00DF6807"/>
    <w:rsid w:val="00DF70B5"/>
    <w:rsid w:val="00DF7F71"/>
    <w:rsid w:val="00E00102"/>
    <w:rsid w:val="00E00203"/>
    <w:rsid w:val="00E00367"/>
    <w:rsid w:val="00E00744"/>
    <w:rsid w:val="00E00991"/>
    <w:rsid w:val="00E00E7C"/>
    <w:rsid w:val="00E0112E"/>
    <w:rsid w:val="00E0159D"/>
    <w:rsid w:val="00E01C40"/>
    <w:rsid w:val="00E01CB7"/>
    <w:rsid w:val="00E01D8D"/>
    <w:rsid w:val="00E01F34"/>
    <w:rsid w:val="00E0226F"/>
    <w:rsid w:val="00E022A4"/>
    <w:rsid w:val="00E024C2"/>
    <w:rsid w:val="00E0284F"/>
    <w:rsid w:val="00E028DE"/>
    <w:rsid w:val="00E02DA1"/>
    <w:rsid w:val="00E02FC2"/>
    <w:rsid w:val="00E03879"/>
    <w:rsid w:val="00E039CA"/>
    <w:rsid w:val="00E03C1C"/>
    <w:rsid w:val="00E04265"/>
    <w:rsid w:val="00E047B9"/>
    <w:rsid w:val="00E04DEB"/>
    <w:rsid w:val="00E05552"/>
    <w:rsid w:val="00E0560C"/>
    <w:rsid w:val="00E06F5E"/>
    <w:rsid w:val="00E07598"/>
    <w:rsid w:val="00E07975"/>
    <w:rsid w:val="00E109B9"/>
    <w:rsid w:val="00E11022"/>
    <w:rsid w:val="00E110E7"/>
    <w:rsid w:val="00E11B20"/>
    <w:rsid w:val="00E11FAE"/>
    <w:rsid w:val="00E1220B"/>
    <w:rsid w:val="00E125C3"/>
    <w:rsid w:val="00E134B1"/>
    <w:rsid w:val="00E14039"/>
    <w:rsid w:val="00E16226"/>
    <w:rsid w:val="00E16289"/>
    <w:rsid w:val="00E163B6"/>
    <w:rsid w:val="00E17331"/>
    <w:rsid w:val="00E177BE"/>
    <w:rsid w:val="00E17C66"/>
    <w:rsid w:val="00E17F60"/>
    <w:rsid w:val="00E17FA2"/>
    <w:rsid w:val="00E20515"/>
    <w:rsid w:val="00E20B29"/>
    <w:rsid w:val="00E20CA1"/>
    <w:rsid w:val="00E21463"/>
    <w:rsid w:val="00E22139"/>
    <w:rsid w:val="00E2218C"/>
    <w:rsid w:val="00E22330"/>
    <w:rsid w:val="00E23E5D"/>
    <w:rsid w:val="00E24418"/>
    <w:rsid w:val="00E24894"/>
    <w:rsid w:val="00E25503"/>
    <w:rsid w:val="00E25574"/>
    <w:rsid w:val="00E257CD"/>
    <w:rsid w:val="00E25B39"/>
    <w:rsid w:val="00E260F8"/>
    <w:rsid w:val="00E26238"/>
    <w:rsid w:val="00E2629B"/>
    <w:rsid w:val="00E26742"/>
    <w:rsid w:val="00E26AE7"/>
    <w:rsid w:val="00E26DFD"/>
    <w:rsid w:val="00E26F36"/>
    <w:rsid w:val="00E276E5"/>
    <w:rsid w:val="00E27BD2"/>
    <w:rsid w:val="00E27D2E"/>
    <w:rsid w:val="00E27DEA"/>
    <w:rsid w:val="00E27E42"/>
    <w:rsid w:val="00E30382"/>
    <w:rsid w:val="00E30B5A"/>
    <w:rsid w:val="00E3123D"/>
    <w:rsid w:val="00E3126C"/>
    <w:rsid w:val="00E312E7"/>
    <w:rsid w:val="00E31341"/>
    <w:rsid w:val="00E31461"/>
    <w:rsid w:val="00E31568"/>
    <w:rsid w:val="00E31741"/>
    <w:rsid w:val="00E31D43"/>
    <w:rsid w:val="00E3246B"/>
    <w:rsid w:val="00E325AC"/>
    <w:rsid w:val="00E32608"/>
    <w:rsid w:val="00E32D46"/>
    <w:rsid w:val="00E33902"/>
    <w:rsid w:val="00E33B2D"/>
    <w:rsid w:val="00E33D65"/>
    <w:rsid w:val="00E34188"/>
    <w:rsid w:val="00E347BC"/>
    <w:rsid w:val="00E34881"/>
    <w:rsid w:val="00E34B6E"/>
    <w:rsid w:val="00E34BCE"/>
    <w:rsid w:val="00E34C60"/>
    <w:rsid w:val="00E34F8D"/>
    <w:rsid w:val="00E351DA"/>
    <w:rsid w:val="00E3552F"/>
    <w:rsid w:val="00E35559"/>
    <w:rsid w:val="00E3578A"/>
    <w:rsid w:val="00E35A4A"/>
    <w:rsid w:val="00E35C9D"/>
    <w:rsid w:val="00E35CBF"/>
    <w:rsid w:val="00E3609F"/>
    <w:rsid w:val="00E36D7A"/>
    <w:rsid w:val="00E3723A"/>
    <w:rsid w:val="00E3784F"/>
    <w:rsid w:val="00E37860"/>
    <w:rsid w:val="00E37B61"/>
    <w:rsid w:val="00E4004A"/>
    <w:rsid w:val="00E402B6"/>
    <w:rsid w:val="00E402E8"/>
    <w:rsid w:val="00E40365"/>
    <w:rsid w:val="00E4082E"/>
    <w:rsid w:val="00E4129F"/>
    <w:rsid w:val="00E413A3"/>
    <w:rsid w:val="00E41E54"/>
    <w:rsid w:val="00E42892"/>
    <w:rsid w:val="00E42924"/>
    <w:rsid w:val="00E430C2"/>
    <w:rsid w:val="00E433F6"/>
    <w:rsid w:val="00E436B5"/>
    <w:rsid w:val="00E43BC9"/>
    <w:rsid w:val="00E43D42"/>
    <w:rsid w:val="00E446F1"/>
    <w:rsid w:val="00E44C7B"/>
    <w:rsid w:val="00E44CA8"/>
    <w:rsid w:val="00E450CD"/>
    <w:rsid w:val="00E4525E"/>
    <w:rsid w:val="00E45836"/>
    <w:rsid w:val="00E45F7B"/>
    <w:rsid w:val="00E4658C"/>
    <w:rsid w:val="00E46686"/>
    <w:rsid w:val="00E46886"/>
    <w:rsid w:val="00E47833"/>
    <w:rsid w:val="00E47AEF"/>
    <w:rsid w:val="00E50185"/>
    <w:rsid w:val="00E50DB4"/>
    <w:rsid w:val="00E50E62"/>
    <w:rsid w:val="00E514DA"/>
    <w:rsid w:val="00E51E96"/>
    <w:rsid w:val="00E5271D"/>
    <w:rsid w:val="00E538C7"/>
    <w:rsid w:val="00E53923"/>
    <w:rsid w:val="00E53B75"/>
    <w:rsid w:val="00E541BB"/>
    <w:rsid w:val="00E54DF9"/>
    <w:rsid w:val="00E54E3B"/>
    <w:rsid w:val="00E56529"/>
    <w:rsid w:val="00E56915"/>
    <w:rsid w:val="00E56B99"/>
    <w:rsid w:val="00E56CE5"/>
    <w:rsid w:val="00E56EE5"/>
    <w:rsid w:val="00E57565"/>
    <w:rsid w:val="00E578B0"/>
    <w:rsid w:val="00E6091C"/>
    <w:rsid w:val="00E60FB5"/>
    <w:rsid w:val="00E60FBF"/>
    <w:rsid w:val="00E61026"/>
    <w:rsid w:val="00E612C4"/>
    <w:rsid w:val="00E61F91"/>
    <w:rsid w:val="00E62A64"/>
    <w:rsid w:val="00E62C13"/>
    <w:rsid w:val="00E631DF"/>
    <w:rsid w:val="00E63838"/>
    <w:rsid w:val="00E64434"/>
    <w:rsid w:val="00E64632"/>
    <w:rsid w:val="00E656B2"/>
    <w:rsid w:val="00E6601C"/>
    <w:rsid w:val="00E66566"/>
    <w:rsid w:val="00E66935"/>
    <w:rsid w:val="00E66AB5"/>
    <w:rsid w:val="00E67183"/>
    <w:rsid w:val="00E67C51"/>
    <w:rsid w:val="00E67F74"/>
    <w:rsid w:val="00E70163"/>
    <w:rsid w:val="00E7066A"/>
    <w:rsid w:val="00E70A22"/>
    <w:rsid w:val="00E70E90"/>
    <w:rsid w:val="00E70FFA"/>
    <w:rsid w:val="00E71079"/>
    <w:rsid w:val="00E7130C"/>
    <w:rsid w:val="00E7157F"/>
    <w:rsid w:val="00E7210E"/>
    <w:rsid w:val="00E722AE"/>
    <w:rsid w:val="00E72598"/>
    <w:rsid w:val="00E7298F"/>
    <w:rsid w:val="00E72DB8"/>
    <w:rsid w:val="00E72EFC"/>
    <w:rsid w:val="00E73ACA"/>
    <w:rsid w:val="00E73BE8"/>
    <w:rsid w:val="00E74511"/>
    <w:rsid w:val="00E7541E"/>
    <w:rsid w:val="00E758EC"/>
    <w:rsid w:val="00E75CD1"/>
    <w:rsid w:val="00E7612A"/>
    <w:rsid w:val="00E762C0"/>
    <w:rsid w:val="00E76E49"/>
    <w:rsid w:val="00E770F4"/>
    <w:rsid w:val="00E77261"/>
    <w:rsid w:val="00E77685"/>
    <w:rsid w:val="00E77AD0"/>
    <w:rsid w:val="00E80313"/>
    <w:rsid w:val="00E8068A"/>
    <w:rsid w:val="00E80DDD"/>
    <w:rsid w:val="00E811C9"/>
    <w:rsid w:val="00E814FC"/>
    <w:rsid w:val="00E81C8B"/>
    <w:rsid w:val="00E82273"/>
    <w:rsid w:val="00E8234B"/>
    <w:rsid w:val="00E8234C"/>
    <w:rsid w:val="00E8282C"/>
    <w:rsid w:val="00E8286C"/>
    <w:rsid w:val="00E8352B"/>
    <w:rsid w:val="00E83AA9"/>
    <w:rsid w:val="00E83ED9"/>
    <w:rsid w:val="00E83FDE"/>
    <w:rsid w:val="00E841AF"/>
    <w:rsid w:val="00E8441D"/>
    <w:rsid w:val="00E8454E"/>
    <w:rsid w:val="00E848A4"/>
    <w:rsid w:val="00E84C9E"/>
    <w:rsid w:val="00E84D21"/>
    <w:rsid w:val="00E84E47"/>
    <w:rsid w:val="00E85737"/>
    <w:rsid w:val="00E85922"/>
    <w:rsid w:val="00E85928"/>
    <w:rsid w:val="00E85C45"/>
    <w:rsid w:val="00E866CF"/>
    <w:rsid w:val="00E87235"/>
    <w:rsid w:val="00E87822"/>
    <w:rsid w:val="00E87894"/>
    <w:rsid w:val="00E87D89"/>
    <w:rsid w:val="00E90395"/>
    <w:rsid w:val="00E90D0A"/>
    <w:rsid w:val="00E90E49"/>
    <w:rsid w:val="00E90EEC"/>
    <w:rsid w:val="00E91032"/>
    <w:rsid w:val="00E917F9"/>
    <w:rsid w:val="00E92053"/>
    <w:rsid w:val="00E924B7"/>
    <w:rsid w:val="00E92616"/>
    <w:rsid w:val="00E9266E"/>
    <w:rsid w:val="00E9291C"/>
    <w:rsid w:val="00E92996"/>
    <w:rsid w:val="00E92DF0"/>
    <w:rsid w:val="00E936D5"/>
    <w:rsid w:val="00E938E0"/>
    <w:rsid w:val="00E93934"/>
    <w:rsid w:val="00E93E2F"/>
    <w:rsid w:val="00E93E5D"/>
    <w:rsid w:val="00E93FFE"/>
    <w:rsid w:val="00E9475C"/>
    <w:rsid w:val="00E94F8A"/>
    <w:rsid w:val="00E96205"/>
    <w:rsid w:val="00E965A8"/>
    <w:rsid w:val="00E96776"/>
    <w:rsid w:val="00E9683A"/>
    <w:rsid w:val="00EA080F"/>
    <w:rsid w:val="00EA0962"/>
    <w:rsid w:val="00EA0C6C"/>
    <w:rsid w:val="00EA0CC1"/>
    <w:rsid w:val="00EA10E1"/>
    <w:rsid w:val="00EA176B"/>
    <w:rsid w:val="00EA1CD4"/>
    <w:rsid w:val="00EA26E2"/>
    <w:rsid w:val="00EA3238"/>
    <w:rsid w:val="00EA3D4B"/>
    <w:rsid w:val="00EA3F4D"/>
    <w:rsid w:val="00EA4E34"/>
    <w:rsid w:val="00EA5354"/>
    <w:rsid w:val="00EA59E4"/>
    <w:rsid w:val="00EA5BBD"/>
    <w:rsid w:val="00EA5DED"/>
    <w:rsid w:val="00EA650E"/>
    <w:rsid w:val="00EA66F9"/>
    <w:rsid w:val="00EA718E"/>
    <w:rsid w:val="00EA7199"/>
    <w:rsid w:val="00EA71E9"/>
    <w:rsid w:val="00EA746E"/>
    <w:rsid w:val="00EA79E3"/>
    <w:rsid w:val="00EA7A41"/>
    <w:rsid w:val="00EA7C7F"/>
    <w:rsid w:val="00EB0420"/>
    <w:rsid w:val="00EB077B"/>
    <w:rsid w:val="00EB0895"/>
    <w:rsid w:val="00EB0DA6"/>
    <w:rsid w:val="00EB17B3"/>
    <w:rsid w:val="00EB1A74"/>
    <w:rsid w:val="00EB2A47"/>
    <w:rsid w:val="00EB2BD5"/>
    <w:rsid w:val="00EB2EE4"/>
    <w:rsid w:val="00EB3242"/>
    <w:rsid w:val="00EB3C0A"/>
    <w:rsid w:val="00EB3D1A"/>
    <w:rsid w:val="00EB4222"/>
    <w:rsid w:val="00EB422B"/>
    <w:rsid w:val="00EB47AC"/>
    <w:rsid w:val="00EB4EA2"/>
    <w:rsid w:val="00EB5434"/>
    <w:rsid w:val="00EB5694"/>
    <w:rsid w:val="00EB6C42"/>
    <w:rsid w:val="00EB6D42"/>
    <w:rsid w:val="00EB6E78"/>
    <w:rsid w:val="00EB7BA9"/>
    <w:rsid w:val="00EC0F33"/>
    <w:rsid w:val="00EC15FE"/>
    <w:rsid w:val="00EC1A47"/>
    <w:rsid w:val="00EC1D54"/>
    <w:rsid w:val="00EC24D5"/>
    <w:rsid w:val="00EC26A1"/>
    <w:rsid w:val="00EC27C6"/>
    <w:rsid w:val="00EC2C69"/>
    <w:rsid w:val="00EC2F0F"/>
    <w:rsid w:val="00EC3101"/>
    <w:rsid w:val="00EC3329"/>
    <w:rsid w:val="00EC3465"/>
    <w:rsid w:val="00EC3B42"/>
    <w:rsid w:val="00EC4207"/>
    <w:rsid w:val="00EC5653"/>
    <w:rsid w:val="00EC5678"/>
    <w:rsid w:val="00EC57A0"/>
    <w:rsid w:val="00EC57A9"/>
    <w:rsid w:val="00EC5DC7"/>
    <w:rsid w:val="00EC5F0A"/>
    <w:rsid w:val="00EC601D"/>
    <w:rsid w:val="00EC68BC"/>
    <w:rsid w:val="00EC6C8F"/>
    <w:rsid w:val="00EC6CD4"/>
    <w:rsid w:val="00EC6E7D"/>
    <w:rsid w:val="00EC7118"/>
    <w:rsid w:val="00EC71CE"/>
    <w:rsid w:val="00EC764E"/>
    <w:rsid w:val="00EC77E2"/>
    <w:rsid w:val="00ED02F5"/>
    <w:rsid w:val="00ED068C"/>
    <w:rsid w:val="00ED0B76"/>
    <w:rsid w:val="00ED1006"/>
    <w:rsid w:val="00ED16AD"/>
    <w:rsid w:val="00ED399C"/>
    <w:rsid w:val="00ED54F1"/>
    <w:rsid w:val="00ED6FE7"/>
    <w:rsid w:val="00ED7145"/>
    <w:rsid w:val="00EE041B"/>
    <w:rsid w:val="00EE0A6F"/>
    <w:rsid w:val="00EE1428"/>
    <w:rsid w:val="00EE171E"/>
    <w:rsid w:val="00EE1A3D"/>
    <w:rsid w:val="00EE1C25"/>
    <w:rsid w:val="00EE1FB5"/>
    <w:rsid w:val="00EE227C"/>
    <w:rsid w:val="00EE290B"/>
    <w:rsid w:val="00EE323A"/>
    <w:rsid w:val="00EE3345"/>
    <w:rsid w:val="00EE3ECF"/>
    <w:rsid w:val="00EE50A9"/>
    <w:rsid w:val="00EE550E"/>
    <w:rsid w:val="00EE55C9"/>
    <w:rsid w:val="00EE5E2B"/>
    <w:rsid w:val="00EE60DE"/>
    <w:rsid w:val="00EE65BB"/>
    <w:rsid w:val="00EE67F0"/>
    <w:rsid w:val="00EE6AC0"/>
    <w:rsid w:val="00EE751E"/>
    <w:rsid w:val="00EE7887"/>
    <w:rsid w:val="00EE78C8"/>
    <w:rsid w:val="00EF03B4"/>
    <w:rsid w:val="00EF0F43"/>
    <w:rsid w:val="00EF18FE"/>
    <w:rsid w:val="00EF1AC9"/>
    <w:rsid w:val="00EF1B50"/>
    <w:rsid w:val="00EF234E"/>
    <w:rsid w:val="00EF23CD"/>
    <w:rsid w:val="00EF295E"/>
    <w:rsid w:val="00EF35EA"/>
    <w:rsid w:val="00EF3D1A"/>
    <w:rsid w:val="00EF3FE5"/>
    <w:rsid w:val="00EF4A16"/>
    <w:rsid w:val="00EF4BB6"/>
    <w:rsid w:val="00EF5031"/>
    <w:rsid w:val="00EF5787"/>
    <w:rsid w:val="00EF5968"/>
    <w:rsid w:val="00EF60D0"/>
    <w:rsid w:val="00EF66D8"/>
    <w:rsid w:val="00EF697F"/>
    <w:rsid w:val="00EF7384"/>
    <w:rsid w:val="00EF78D6"/>
    <w:rsid w:val="00EF7E0B"/>
    <w:rsid w:val="00EF7E20"/>
    <w:rsid w:val="00EF7E26"/>
    <w:rsid w:val="00F00C47"/>
    <w:rsid w:val="00F00D92"/>
    <w:rsid w:val="00F01733"/>
    <w:rsid w:val="00F0198A"/>
    <w:rsid w:val="00F02110"/>
    <w:rsid w:val="00F02443"/>
    <w:rsid w:val="00F02A0C"/>
    <w:rsid w:val="00F02BA5"/>
    <w:rsid w:val="00F0328B"/>
    <w:rsid w:val="00F04356"/>
    <w:rsid w:val="00F04436"/>
    <w:rsid w:val="00F04A35"/>
    <w:rsid w:val="00F050C6"/>
    <w:rsid w:val="00F0528D"/>
    <w:rsid w:val="00F05570"/>
    <w:rsid w:val="00F056E7"/>
    <w:rsid w:val="00F05779"/>
    <w:rsid w:val="00F0656F"/>
    <w:rsid w:val="00F06C67"/>
    <w:rsid w:val="00F06DFC"/>
    <w:rsid w:val="00F06DFD"/>
    <w:rsid w:val="00F06FF7"/>
    <w:rsid w:val="00F0707F"/>
    <w:rsid w:val="00F071D1"/>
    <w:rsid w:val="00F07533"/>
    <w:rsid w:val="00F077B4"/>
    <w:rsid w:val="00F07BB8"/>
    <w:rsid w:val="00F07C69"/>
    <w:rsid w:val="00F07C70"/>
    <w:rsid w:val="00F07E8C"/>
    <w:rsid w:val="00F07F52"/>
    <w:rsid w:val="00F1058A"/>
    <w:rsid w:val="00F10629"/>
    <w:rsid w:val="00F10810"/>
    <w:rsid w:val="00F10903"/>
    <w:rsid w:val="00F10A43"/>
    <w:rsid w:val="00F10B13"/>
    <w:rsid w:val="00F1101F"/>
    <w:rsid w:val="00F1130E"/>
    <w:rsid w:val="00F113D0"/>
    <w:rsid w:val="00F119D9"/>
    <w:rsid w:val="00F11A94"/>
    <w:rsid w:val="00F11CDF"/>
    <w:rsid w:val="00F12921"/>
    <w:rsid w:val="00F13109"/>
    <w:rsid w:val="00F13606"/>
    <w:rsid w:val="00F13871"/>
    <w:rsid w:val="00F13A9A"/>
    <w:rsid w:val="00F13FEA"/>
    <w:rsid w:val="00F14021"/>
    <w:rsid w:val="00F143EC"/>
    <w:rsid w:val="00F147A8"/>
    <w:rsid w:val="00F14C63"/>
    <w:rsid w:val="00F14CC4"/>
    <w:rsid w:val="00F14EA9"/>
    <w:rsid w:val="00F150F4"/>
    <w:rsid w:val="00F153CD"/>
    <w:rsid w:val="00F15A5C"/>
    <w:rsid w:val="00F15CD6"/>
    <w:rsid w:val="00F15D70"/>
    <w:rsid w:val="00F15FA5"/>
    <w:rsid w:val="00F16B44"/>
    <w:rsid w:val="00F16D39"/>
    <w:rsid w:val="00F16EAE"/>
    <w:rsid w:val="00F170AB"/>
    <w:rsid w:val="00F17312"/>
    <w:rsid w:val="00F177DE"/>
    <w:rsid w:val="00F17804"/>
    <w:rsid w:val="00F17829"/>
    <w:rsid w:val="00F20480"/>
    <w:rsid w:val="00F2084E"/>
    <w:rsid w:val="00F209B7"/>
    <w:rsid w:val="00F20BF2"/>
    <w:rsid w:val="00F20D00"/>
    <w:rsid w:val="00F2128A"/>
    <w:rsid w:val="00F21509"/>
    <w:rsid w:val="00F21895"/>
    <w:rsid w:val="00F21C59"/>
    <w:rsid w:val="00F2219D"/>
    <w:rsid w:val="00F222D6"/>
    <w:rsid w:val="00F22411"/>
    <w:rsid w:val="00F2264D"/>
    <w:rsid w:val="00F22A3E"/>
    <w:rsid w:val="00F230B6"/>
    <w:rsid w:val="00F2376F"/>
    <w:rsid w:val="00F2384D"/>
    <w:rsid w:val="00F243D8"/>
    <w:rsid w:val="00F243EE"/>
    <w:rsid w:val="00F24888"/>
    <w:rsid w:val="00F24AB6"/>
    <w:rsid w:val="00F24D51"/>
    <w:rsid w:val="00F253E0"/>
    <w:rsid w:val="00F25BA6"/>
    <w:rsid w:val="00F25D5F"/>
    <w:rsid w:val="00F25F2B"/>
    <w:rsid w:val="00F2654E"/>
    <w:rsid w:val="00F26746"/>
    <w:rsid w:val="00F26AD5"/>
    <w:rsid w:val="00F26F66"/>
    <w:rsid w:val="00F27887"/>
    <w:rsid w:val="00F27907"/>
    <w:rsid w:val="00F27B85"/>
    <w:rsid w:val="00F3007D"/>
    <w:rsid w:val="00F304ED"/>
    <w:rsid w:val="00F305F9"/>
    <w:rsid w:val="00F30828"/>
    <w:rsid w:val="00F30A2C"/>
    <w:rsid w:val="00F30C63"/>
    <w:rsid w:val="00F31260"/>
    <w:rsid w:val="00F313D6"/>
    <w:rsid w:val="00F3144C"/>
    <w:rsid w:val="00F31B7C"/>
    <w:rsid w:val="00F32764"/>
    <w:rsid w:val="00F328F2"/>
    <w:rsid w:val="00F32AA5"/>
    <w:rsid w:val="00F3345A"/>
    <w:rsid w:val="00F33845"/>
    <w:rsid w:val="00F33EF2"/>
    <w:rsid w:val="00F34471"/>
    <w:rsid w:val="00F34D69"/>
    <w:rsid w:val="00F3572F"/>
    <w:rsid w:val="00F35F5A"/>
    <w:rsid w:val="00F3626F"/>
    <w:rsid w:val="00F36276"/>
    <w:rsid w:val="00F36428"/>
    <w:rsid w:val="00F365C7"/>
    <w:rsid w:val="00F36E56"/>
    <w:rsid w:val="00F371A5"/>
    <w:rsid w:val="00F3777A"/>
    <w:rsid w:val="00F3799E"/>
    <w:rsid w:val="00F37CD9"/>
    <w:rsid w:val="00F37E5A"/>
    <w:rsid w:val="00F4055D"/>
    <w:rsid w:val="00F4074B"/>
    <w:rsid w:val="00F40F0C"/>
    <w:rsid w:val="00F410C7"/>
    <w:rsid w:val="00F41EF4"/>
    <w:rsid w:val="00F422B5"/>
    <w:rsid w:val="00F423D6"/>
    <w:rsid w:val="00F42534"/>
    <w:rsid w:val="00F426E0"/>
    <w:rsid w:val="00F42CB5"/>
    <w:rsid w:val="00F42FBE"/>
    <w:rsid w:val="00F4353F"/>
    <w:rsid w:val="00F4420C"/>
    <w:rsid w:val="00F44226"/>
    <w:rsid w:val="00F44371"/>
    <w:rsid w:val="00F4474E"/>
    <w:rsid w:val="00F449D7"/>
    <w:rsid w:val="00F44C44"/>
    <w:rsid w:val="00F45059"/>
    <w:rsid w:val="00F454EB"/>
    <w:rsid w:val="00F45666"/>
    <w:rsid w:val="00F45FDE"/>
    <w:rsid w:val="00F46029"/>
    <w:rsid w:val="00F463D4"/>
    <w:rsid w:val="00F4656B"/>
    <w:rsid w:val="00F466E8"/>
    <w:rsid w:val="00F46DD6"/>
    <w:rsid w:val="00F46DE1"/>
    <w:rsid w:val="00F46E92"/>
    <w:rsid w:val="00F46F03"/>
    <w:rsid w:val="00F46F97"/>
    <w:rsid w:val="00F470BF"/>
    <w:rsid w:val="00F471C4"/>
    <w:rsid w:val="00F4766C"/>
    <w:rsid w:val="00F4790E"/>
    <w:rsid w:val="00F479CA"/>
    <w:rsid w:val="00F47C84"/>
    <w:rsid w:val="00F5027D"/>
    <w:rsid w:val="00F5060E"/>
    <w:rsid w:val="00F507D1"/>
    <w:rsid w:val="00F51106"/>
    <w:rsid w:val="00F51461"/>
    <w:rsid w:val="00F51680"/>
    <w:rsid w:val="00F516A8"/>
    <w:rsid w:val="00F519CE"/>
    <w:rsid w:val="00F51ADA"/>
    <w:rsid w:val="00F52E97"/>
    <w:rsid w:val="00F530DA"/>
    <w:rsid w:val="00F531F8"/>
    <w:rsid w:val="00F537C2"/>
    <w:rsid w:val="00F53A8C"/>
    <w:rsid w:val="00F53E53"/>
    <w:rsid w:val="00F53EA0"/>
    <w:rsid w:val="00F53F92"/>
    <w:rsid w:val="00F543F6"/>
    <w:rsid w:val="00F54C06"/>
    <w:rsid w:val="00F54DB1"/>
    <w:rsid w:val="00F54F95"/>
    <w:rsid w:val="00F55557"/>
    <w:rsid w:val="00F55677"/>
    <w:rsid w:val="00F55BC2"/>
    <w:rsid w:val="00F5653A"/>
    <w:rsid w:val="00F5687E"/>
    <w:rsid w:val="00F56F05"/>
    <w:rsid w:val="00F57130"/>
    <w:rsid w:val="00F57621"/>
    <w:rsid w:val="00F60203"/>
    <w:rsid w:val="00F6073B"/>
    <w:rsid w:val="00F607C5"/>
    <w:rsid w:val="00F60DEA"/>
    <w:rsid w:val="00F6144F"/>
    <w:rsid w:val="00F61BE0"/>
    <w:rsid w:val="00F62487"/>
    <w:rsid w:val="00F62B0F"/>
    <w:rsid w:val="00F62F3E"/>
    <w:rsid w:val="00F6302A"/>
    <w:rsid w:val="00F6311D"/>
    <w:rsid w:val="00F6365A"/>
    <w:rsid w:val="00F6382A"/>
    <w:rsid w:val="00F63950"/>
    <w:rsid w:val="00F63CD0"/>
    <w:rsid w:val="00F63FFE"/>
    <w:rsid w:val="00F640F3"/>
    <w:rsid w:val="00F64842"/>
    <w:rsid w:val="00F64C2B"/>
    <w:rsid w:val="00F64D7E"/>
    <w:rsid w:val="00F65038"/>
    <w:rsid w:val="00F65123"/>
    <w:rsid w:val="00F651BE"/>
    <w:rsid w:val="00F6584D"/>
    <w:rsid w:val="00F65BB4"/>
    <w:rsid w:val="00F664C4"/>
    <w:rsid w:val="00F666C9"/>
    <w:rsid w:val="00F67774"/>
    <w:rsid w:val="00F67F50"/>
    <w:rsid w:val="00F67F53"/>
    <w:rsid w:val="00F703BE"/>
    <w:rsid w:val="00F70587"/>
    <w:rsid w:val="00F70985"/>
    <w:rsid w:val="00F70EBC"/>
    <w:rsid w:val="00F713CB"/>
    <w:rsid w:val="00F717A9"/>
    <w:rsid w:val="00F71E84"/>
    <w:rsid w:val="00F71F69"/>
    <w:rsid w:val="00F722AD"/>
    <w:rsid w:val="00F7289D"/>
    <w:rsid w:val="00F72B72"/>
    <w:rsid w:val="00F7333D"/>
    <w:rsid w:val="00F73B42"/>
    <w:rsid w:val="00F73DB3"/>
    <w:rsid w:val="00F7465D"/>
    <w:rsid w:val="00F74BB9"/>
    <w:rsid w:val="00F75326"/>
    <w:rsid w:val="00F75582"/>
    <w:rsid w:val="00F75A1B"/>
    <w:rsid w:val="00F75AD5"/>
    <w:rsid w:val="00F76EDB"/>
    <w:rsid w:val="00F76EFA"/>
    <w:rsid w:val="00F77EB8"/>
    <w:rsid w:val="00F802CA"/>
    <w:rsid w:val="00F8036B"/>
    <w:rsid w:val="00F804BE"/>
    <w:rsid w:val="00F80986"/>
    <w:rsid w:val="00F80E37"/>
    <w:rsid w:val="00F811D2"/>
    <w:rsid w:val="00F817CE"/>
    <w:rsid w:val="00F818FC"/>
    <w:rsid w:val="00F81A3F"/>
    <w:rsid w:val="00F81D45"/>
    <w:rsid w:val="00F81D94"/>
    <w:rsid w:val="00F823AF"/>
    <w:rsid w:val="00F823BA"/>
    <w:rsid w:val="00F82582"/>
    <w:rsid w:val="00F84045"/>
    <w:rsid w:val="00F8412E"/>
    <w:rsid w:val="00F84270"/>
    <w:rsid w:val="00F8456C"/>
    <w:rsid w:val="00F8488D"/>
    <w:rsid w:val="00F849EA"/>
    <w:rsid w:val="00F84FCF"/>
    <w:rsid w:val="00F85671"/>
    <w:rsid w:val="00F859D8"/>
    <w:rsid w:val="00F85B7F"/>
    <w:rsid w:val="00F85D9B"/>
    <w:rsid w:val="00F8606B"/>
    <w:rsid w:val="00F862C5"/>
    <w:rsid w:val="00F86311"/>
    <w:rsid w:val="00F865E6"/>
    <w:rsid w:val="00F868F5"/>
    <w:rsid w:val="00F86E48"/>
    <w:rsid w:val="00F902C9"/>
    <w:rsid w:val="00F90312"/>
    <w:rsid w:val="00F9056A"/>
    <w:rsid w:val="00F90CF8"/>
    <w:rsid w:val="00F90F8D"/>
    <w:rsid w:val="00F91751"/>
    <w:rsid w:val="00F9186E"/>
    <w:rsid w:val="00F9205E"/>
    <w:rsid w:val="00F92297"/>
    <w:rsid w:val="00F92524"/>
    <w:rsid w:val="00F9266C"/>
    <w:rsid w:val="00F92782"/>
    <w:rsid w:val="00F927E3"/>
    <w:rsid w:val="00F9313C"/>
    <w:rsid w:val="00F93AA9"/>
    <w:rsid w:val="00F93BCF"/>
    <w:rsid w:val="00F9432E"/>
    <w:rsid w:val="00F94358"/>
    <w:rsid w:val="00F9527A"/>
    <w:rsid w:val="00F95E70"/>
    <w:rsid w:val="00F965DF"/>
    <w:rsid w:val="00F96731"/>
    <w:rsid w:val="00F9690D"/>
    <w:rsid w:val="00F96985"/>
    <w:rsid w:val="00F969DD"/>
    <w:rsid w:val="00F96EB3"/>
    <w:rsid w:val="00F9724A"/>
    <w:rsid w:val="00F97838"/>
    <w:rsid w:val="00FA008E"/>
    <w:rsid w:val="00FA03E5"/>
    <w:rsid w:val="00FA0564"/>
    <w:rsid w:val="00FA0A7B"/>
    <w:rsid w:val="00FA10CB"/>
    <w:rsid w:val="00FA1245"/>
    <w:rsid w:val="00FA1828"/>
    <w:rsid w:val="00FA1850"/>
    <w:rsid w:val="00FA1991"/>
    <w:rsid w:val="00FA19E1"/>
    <w:rsid w:val="00FA2BB3"/>
    <w:rsid w:val="00FA2D42"/>
    <w:rsid w:val="00FA3A4B"/>
    <w:rsid w:val="00FA3F7B"/>
    <w:rsid w:val="00FA4310"/>
    <w:rsid w:val="00FA4C34"/>
    <w:rsid w:val="00FA5354"/>
    <w:rsid w:val="00FA5E54"/>
    <w:rsid w:val="00FA6613"/>
    <w:rsid w:val="00FA7137"/>
    <w:rsid w:val="00FA7702"/>
    <w:rsid w:val="00FA7C35"/>
    <w:rsid w:val="00FB0B16"/>
    <w:rsid w:val="00FB1B07"/>
    <w:rsid w:val="00FB2513"/>
    <w:rsid w:val="00FB259C"/>
    <w:rsid w:val="00FB261F"/>
    <w:rsid w:val="00FB27C7"/>
    <w:rsid w:val="00FB282D"/>
    <w:rsid w:val="00FB2A04"/>
    <w:rsid w:val="00FB3048"/>
    <w:rsid w:val="00FB38B4"/>
    <w:rsid w:val="00FB3929"/>
    <w:rsid w:val="00FB4807"/>
    <w:rsid w:val="00FB4C80"/>
    <w:rsid w:val="00FB5071"/>
    <w:rsid w:val="00FB55A9"/>
    <w:rsid w:val="00FB560E"/>
    <w:rsid w:val="00FB5B08"/>
    <w:rsid w:val="00FB64B7"/>
    <w:rsid w:val="00FB65DF"/>
    <w:rsid w:val="00FB6A6A"/>
    <w:rsid w:val="00FB6B43"/>
    <w:rsid w:val="00FB75ED"/>
    <w:rsid w:val="00FB79CE"/>
    <w:rsid w:val="00FB7C25"/>
    <w:rsid w:val="00FB7C76"/>
    <w:rsid w:val="00FB7F85"/>
    <w:rsid w:val="00FC053B"/>
    <w:rsid w:val="00FC087C"/>
    <w:rsid w:val="00FC1043"/>
    <w:rsid w:val="00FC1246"/>
    <w:rsid w:val="00FC17A7"/>
    <w:rsid w:val="00FC1ACC"/>
    <w:rsid w:val="00FC1FDF"/>
    <w:rsid w:val="00FC2334"/>
    <w:rsid w:val="00FC2967"/>
    <w:rsid w:val="00FC2A29"/>
    <w:rsid w:val="00FC2BF8"/>
    <w:rsid w:val="00FC3260"/>
    <w:rsid w:val="00FC3552"/>
    <w:rsid w:val="00FC358C"/>
    <w:rsid w:val="00FC391C"/>
    <w:rsid w:val="00FC3FCE"/>
    <w:rsid w:val="00FC3FE9"/>
    <w:rsid w:val="00FC41E5"/>
    <w:rsid w:val="00FC50E8"/>
    <w:rsid w:val="00FC5301"/>
    <w:rsid w:val="00FC5349"/>
    <w:rsid w:val="00FC699B"/>
    <w:rsid w:val="00FC6E4A"/>
    <w:rsid w:val="00FC6E4D"/>
    <w:rsid w:val="00FC7429"/>
    <w:rsid w:val="00FC7DDB"/>
    <w:rsid w:val="00FD02FA"/>
    <w:rsid w:val="00FD07F6"/>
    <w:rsid w:val="00FD0862"/>
    <w:rsid w:val="00FD0DA1"/>
    <w:rsid w:val="00FD15B6"/>
    <w:rsid w:val="00FD162B"/>
    <w:rsid w:val="00FD176E"/>
    <w:rsid w:val="00FD1A57"/>
    <w:rsid w:val="00FD1A89"/>
    <w:rsid w:val="00FD1EC8"/>
    <w:rsid w:val="00FD1F3E"/>
    <w:rsid w:val="00FD2E02"/>
    <w:rsid w:val="00FD2F33"/>
    <w:rsid w:val="00FD2FFC"/>
    <w:rsid w:val="00FD3155"/>
    <w:rsid w:val="00FD35E3"/>
    <w:rsid w:val="00FD3C47"/>
    <w:rsid w:val="00FD3D6D"/>
    <w:rsid w:val="00FD4063"/>
    <w:rsid w:val="00FD47ED"/>
    <w:rsid w:val="00FD5BC9"/>
    <w:rsid w:val="00FD60E6"/>
    <w:rsid w:val="00FD60FE"/>
    <w:rsid w:val="00FD6377"/>
    <w:rsid w:val="00FD6781"/>
    <w:rsid w:val="00FD680D"/>
    <w:rsid w:val="00FD6B53"/>
    <w:rsid w:val="00FD6C87"/>
    <w:rsid w:val="00FD6DEA"/>
    <w:rsid w:val="00FD7058"/>
    <w:rsid w:val="00FD74DB"/>
    <w:rsid w:val="00FD7660"/>
    <w:rsid w:val="00FD774B"/>
    <w:rsid w:val="00FD7AB5"/>
    <w:rsid w:val="00FD7BD0"/>
    <w:rsid w:val="00FD7C92"/>
    <w:rsid w:val="00FD7F17"/>
    <w:rsid w:val="00FE0118"/>
    <w:rsid w:val="00FE028C"/>
    <w:rsid w:val="00FE0655"/>
    <w:rsid w:val="00FE06D3"/>
    <w:rsid w:val="00FE08C1"/>
    <w:rsid w:val="00FE135C"/>
    <w:rsid w:val="00FE1A4D"/>
    <w:rsid w:val="00FE1AE5"/>
    <w:rsid w:val="00FE206C"/>
    <w:rsid w:val="00FE2208"/>
    <w:rsid w:val="00FE2365"/>
    <w:rsid w:val="00FE290A"/>
    <w:rsid w:val="00FE3060"/>
    <w:rsid w:val="00FE37D7"/>
    <w:rsid w:val="00FE383D"/>
    <w:rsid w:val="00FE393A"/>
    <w:rsid w:val="00FE3C7F"/>
    <w:rsid w:val="00FE4059"/>
    <w:rsid w:val="00FE4550"/>
    <w:rsid w:val="00FE4776"/>
    <w:rsid w:val="00FE4C7B"/>
    <w:rsid w:val="00FE4D84"/>
    <w:rsid w:val="00FE5196"/>
    <w:rsid w:val="00FE5718"/>
    <w:rsid w:val="00FE59DE"/>
    <w:rsid w:val="00FE6561"/>
    <w:rsid w:val="00FE6710"/>
    <w:rsid w:val="00FE67FE"/>
    <w:rsid w:val="00FE6E38"/>
    <w:rsid w:val="00FE6E48"/>
    <w:rsid w:val="00FE7336"/>
    <w:rsid w:val="00FE75D0"/>
    <w:rsid w:val="00FE787C"/>
    <w:rsid w:val="00FE7ECF"/>
    <w:rsid w:val="00FF0334"/>
    <w:rsid w:val="00FF0419"/>
    <w:rsid w:val="00FF084D"/>
    <w:rsid w:val="00FF0AA2"/>
    <w:rsid w:val="00FF0CDA"/>
    <w:rsid w:val="00FF0CE5"/>
    <w:rsid w:val="00FF0E84"/>
    <w:rsid w:val="00FF0F41"/>
    <w:rsid w:val="00FF13BD"/>
    <w:rsid w:val="00FF1406"/>
    <w:rsid w:val="00FF15CC"/>
    <w:rsid w:val="00FF1899"/>
    <w:rsid w:val="00FF1B91"/>
    <w:rsid w:val="00FF1BFE"/>
    <w:rsid w:val="00FF1C3F"/>
    <w:rsid w:val="00FF24CA"/>
    <w:rsid w:val="00FF25A5"/>
    <w:rsid w:val="00FF3A8E"/>
    <w:rsid w:val="00FF45A5"/>
    <w:rsid w:val="00FF4D73"/>
    <w:rsid w:val="00FF4DFC"/>
    <w:rsid w:val="00FF5208"/>
    <w:rsid w:val="00FF52E9"/>
    <w:rsid w:val="00FF59B5"/>
    <w:rsid w:val="00FF5C76"/>
    <w:rsid w:val="00FF5C91"/>
    <w:rsid w:val="00FF5D62"/>
    <w:rsid w:val="00FF636E"/>
    <w:rsid w:val="00FF64A1"/>
    <w:rsid w:val="00FF6B1C"/>
    <w:rsid w:val="00FF6C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C77E2"/>
    <w:pPr>
      <w:spacing w:after="120"/>
      <w:ind w:left="720"/>
      <w:contextualSpacing/>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6118DB"/>
    <w:rPr>
      <w:color w:val="2B579A"/>
      <w:shd w:val="clear" w:color="auto" w:fill="E1DFDD"/>
    </w:rPr>
  </w:style>
  <w:style w:type="paragraph" w:styleId="Revision">
    <w:name w:val="Revision"/>
    <w:hidden/>
    <w:uiPriority w:val="99"/>
    <w:semiHidden/>
    <w:rsid w:val="0042579E"/>
    <w:rPr>
      <w:rFonts w:ascii="Arial" w:eastAsiaTheme="minorHAnsi" w:hAnsi="Arial" w:cstheme="minorBidi"/>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8C6C90"/>
    <w:rPr>
      <w:rFonts w:ascii="Arial" w:eastAsiaTheme="minorHAnsi" w:hAnsi="Arial" w:cstheme="minorBidi"/>
      <w:b/>
      <w:szCs w:val="22"/>
      <w:lang w:val="en-US"/>
    </w:rPr>
  </w:style>
  <w:style w:type="character" w:styleId="PlaceholderText">
    <w:name w:val="Placeholder Text"/>
    <w:basedOn w:val="DefaultParagraphFont"/>
    <w:uiPriority w:val="99"/>
    <w:semiHidden/>
    <w:rsid w:val="008C6C90"/>
    <w:rPr>
      <w:color w:val="808080"/>
    </w:rPr>
  </w:style>
  <w:style w:type="paragraph" w:styleId="NormalIndent">
    <w:name w:val="Normal Indent"/>
    <w:basedOn w:val="Normal"/>
    <w:rsid w:val="008A377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986759">
      <w:bodyDiv w:val="1"/>
      <w:marLeft w:val="0"/>
      <w:marRight w:val="0"/>
      <w:marTop w:val="0"/>
      <w:marBottom w:val="0"/>
      <w:divBdr>
        <w:top w:val="none" w:sz="0" w:space="0" w:color="auto"/>
        <w:left w:val="none" w:sz="0" w:space="0" w:color="auto"/>
        <w:bottom w:val="none" w:sz="0" w:space="0" w:color="auto"/>
        <w:right w:val="none" w:sz="0" w:space="0" w:color="auto"/>
      </w:divBdr>
      <w:divsChild>
        <w:div w:id="247888555">
          <w:marLeft w:val="446"/>
          <w:marRight w:val="0"/>
          <w:marTop w:val="0"/>
          <w:marBottom w:val="0"/>
          <w:divBdr>
            <w:top w:val="none" w:sz="0" w:space="0" w:color="auto"/>
            <w:left w:val="none" w:sz="0" w:space="0" w:color="auto"/>
            <w:bottom w:val="none" w:sz="0" w:space="0" w:color="auto"/>
            <w:right w:val="none" w:sz="0" w:space="0" w:color="auto"/>
          </w:divBdr>
        </w:div>
        <w:div w:id="840854186">
          <w:marLeft w:val="1166"/>
          <w:marRight w:val="0"/>
          <w:marTop w:val="0"/>
          <w:marBottom w:val="0"/>
          <w:divBdr>
            <w:top w:val="none" w:sz="0" w:space="0" w:color="auto"/>
            <w:left w:val="none" w:sz="0" w:space="0" w:color="auto"/>
            <w:bottom w:val="none" w:sz="0" w:space="0" w:color="auto"/>
            <w:right w:val="none" w:sz="0" w:space="0" w:color="auto"/>
          </w:divBdr>
        </w:div>
        <w:div w:id="1130591514">
          <w:marLeft w:val="446"/>
          <w:marRight w:val="0"/>
          <w:marTop w:val="0"/>
          <w:marBottom w:val="0"/>
          <w:divBdr>
            <w:top w:val="none" w:sz="0" w:space="0" w:color="auto"/>
            <w:left w:val="none" w:sz="0" w:space="0" w:color="auto"/>
            <w:bottom w:val="none" w:sz="0" w:space="0" w:color="auto"/>
            <w:right w:val="none" w:sz="0" w:space="0" w:color="auto"/>
          </w:divBdr>
        </w:div>
      </w:divsChild>
    </w:div>
    <w:div w:id="152876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AFEA4-4E2F-4978-BF13-1E9A4B612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7032</Words>
  <Characters>40089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47027</CharactersWithSpaces>
  <SharedDoc>false</SharedDoc>
  <HLinks>
    <vt:vector size="162" baseType="variant">
      <vt:variant>
        <vt:i4>1507386</vt:i4>
      </vt:variant>
      <vt:variant>
        <vt:i4>113</vt:i4>
      </vt:variant>
      <vt:variant>
        <vt:i4>0</vt:i4>
      </vt:variant>
      <vt:variant>
        <vt:i4>5</vt:i4>
      </vt:variant>
      <vt:variant>
        <vt:lpwstr/>
      </vt:variant>
      <vt:variant>
        <vt:lpwstr>_Toc159240678</vt:lpwstr>
      </vt:variant>
      <vt:variant>
        <vt:i4>1507386</vt:i4>
      </vt:variant>
      <vt:variant>
        <vt:i4>110</vt:i4>
      </vt:variant>
      <vt:variant>
        <vt:i4>0</vt:i4>
      </vt:variant>
      <vt:variant>
        <vt:i4>5</vt:i4>
      </vt:variant>
      <vt:variant>
        <vt:lpwstr/>
      </vt:variant>
      <vt:variant>
        <vt:lpwstr>_Toc159240677</vt:lpwstr>
      </vt:variant>
      <vt:variant>
        <vt:i4>1507386</vt:i4>
      </vt:variant>
      <vt:variant>
        <vt:i4>107</vt:i4>
      </vt:variant>
      <vt:variant>
        <vt:i4>0</vt:i4>
      </vt:variant>
      <vt:variant>
        <vt:i4>5</vt:i4>
      </vt:variant>
      <vt:variant>
        <vt:lpwstr/>
      </vt:variant>
      <vt:variant>
        <vt:lpwstr>_Toc159240676</vt:lpwstr>
      </vt:variant>
      <vt:variant>
        <vt:i4>1507386</vt:i4>
      </vt:variant>
      <vt:variant>
        <vt:i4>104</vt:i4>
      </vt:variant>
      <vt:variant>
        <vt:i4>0</vt:i4>
      </vt:variant>
      <vt:variant>
        <vt:i4>5</vt:i4>
      </vt:variant>
      <vt:variant>
        <vt:lpwstr/>
      </vt:variant>
      <vt:variant>
        <vt:lpwstr>_Toc159240675</vt:lpwstr>
      </vt:variant>
      <vt:variant>
        <vt:i4>1507386</vt:i4>
      </vt:variant>
      <vt:variant>
        <vt:i4>101</vt:i4>
      </vt:variant>
      <vt:variant>
        <vt:i4>0</vt:i4>
      </vt:variant>
      <vt:variant>
        <vt:i4>5</vt:i4>
      </vt:variant>
      <vt:variant>
        <vt:lpwstr/>
      </vt:variant>
      <vt:variant>
        <vt:lpwstr>_Toc159240674</vt:lpwstr>
      </vt:variant>
      <vt:variant>
        <vt:i4>1507386</vt:i4>
      </vt:variant>
      <vt:variant>
        <vt:i4>98</vt:i4>
      </vt:variant>
      <vt:variant>
        <vt:i4>0</vt:i4>
      </vt:variant>
      <vt:variant>
        <vt:i4>5</vt:i4>
      </vt:variant>
      <vt:variant>
        <vt:lpwstr/>
      </vt:variant>
      <vt:variant>
        <vt:lpwstr>_Toc159240673</vt:lpwstr>
      </vt:variant>
      <vt:variant>
        <vt:i4>1507386</vt:i4>
      </vt:variant>
      <vt:variant>
        <vt:i4>95</vt:i4>
      </vt:variant>
      <vt:variant>
        <vt:i4>0</vt:i4>
      </vt:variant>
      <vt:variant>
        <vt:i4>5</vt:i4>
      </vt:variant>
      <vt:variant>
        <vt:lpwstr/>
      </vt:variant>
      <vt:variant>
        <vt:lpwstr>_Toc159240672</vt:lpwstr>
      </vt:variant>
      <vt:variant>
        <vt:i4>1507386</vt:i4>
      </vt:variant>
      <vt:variant>
        <vt:i4>92</vt:i4>
      </vt:variant>
      <vt:variant>
        <vt:i4>0</vt:i4>
      </vt:variant>
      <vt:variant>
        <vt:i4>5</vt:i4>
      </vt:variant>
      <vt:variant>
        <vt:lpwstr/>
      </vt:variant>
      <vt:variant>
        <vt:lpwstr>_Toc159240671</vt:lpwstr>
      </vt:variant>
      <vt:variant>
        <vt:i4>1507386</vt:i4>
      </vt:variant>
      <vt:variant>
        <vt:i4>89</vt:i4>
      </vt:variant>
      <vt:variant>
        <vt:i4>0</vt:i4>
      </vt:variant>
      <vt:variant>
        <vt:i4>5</vt:i4>
      </vt:variant>
      <vt:variant>
        <vt:lpwstr/>
      </vt:variant>
      <vt:variant>
        <vt:lpwstr>_Toc159240670</vt:lpwstr>
      </vt:variant>
      <vt:variant>
        <vt:i4>1441850</vt:i4>
      </vt:variant>
      <vt:variant>
        <vt:i4>86</vt:i4>
      </vt:variant>
      <vt:variant>
        <vt:i4>0</vt:i4>
      </vt:variant>
      <vt:variant>
        <vt:i4>5</vt:i4>
      </vt:variant>
      <vt:variant>
        <vt:lpwstr/>
      </vt:variant>
      <vt:variant>
        <vt:lpwstr>_Toc159240669</vt:lpwstr>
      </vt:variant>
      <vt:variant>
        <vt:i4>1441850</vt:i4>
      </vt:variant>
      <vt:variant>
        <vt:i4>80</vt:i4>
      </vt:variant>
      <vt:variant>
        <vt:i4>0</vt:i4>
      </vt:variant>
      <vt:variant>
        <vt:i4>5</vt:i4>
      </vt:variant>
      <vt:variant>
        <vt:lpwstr/>
      </vt:variant>
      <vt:variant>
        <vt:lpwstr>_Toc159240664</vt:lpwstr>
      </vt:variant>
      <vt:variant>
        <vt:i4>1441850</vt:i4>
      </vt:variant>
      <vt:variant>
        <vt:i4>77</vt:i4>
      </vt:variant>
      <vt:variant>
        <vt:i4>0</vt:i4>
      </vt:variant>
      <vt:variant>
        <vt:i4>5</vt:i4>
      </vt:variant>
      <vt:variant>
        <vt:lpwstr/>
      </vt:variant>
      <vt:variant>
        <vt:lpwstr>_Toc159240663</vt:lpwstr>
      </vt:variant>
      <vt:variant>
        <vt:i4>1441850</vt:i4>
      </vt:variant>
      <vt:variant>
        <vt:i4>74</vt:i4>
      </vt:variant>
      <vt:variant>
        <vt:i4>0</vt:i4>
      </vt:variant>
      <vt:variant>
        <vt:i4>5</vt:i4>
      </vt:variant>
      <vt:variant>
        <vt:lpwstr/>
      </vt:variant>
      <vt:variant>
        <vt:lpwstr>_Toc159240662</vt:lpwstr>
      </vt:variant>
      <vt:variant>
        <vt:i4>1441850</vt:i4>
      </vt:variant>
      <vt:variant>
        <vt:i4>71</vt:i4>
      </vt:variant>
      <vt:variant>
        <vt:i4>0</vt:i4>
      </vt:variant>
      <vt:variant>
        <vt:i4>5</vt:i4>
      </vt:variant>
      <vt:variant>
        <vt:lpwstr/>
      </vt:variant>
      <vt:variant>
        <vt:lpwstr>_Toc159240661</vt:lpwstr>
      </vt:variant>
      <vt:variant>
        <vt:i4>1441850</vt:i4>
      </vt:variant>
      <vt:variant>
        <vt:i4>68</vt:i4>
      </vt:variant>
      <vt:variant>
        <vt:i4>0</vt:i4>
      </vt:variant>
      <vt:variant>
        <vt:i4>5</vt:i4>
      </vt:variant>
      <vt:variant>
        <vt:lpwstr/>
      </vt:variant>
      <vt:variant>
        <vt:lpwstr>_Toc159240660</vt:lpwstr>
      </vt:variant>
      <vt:variant>
        <vt:i4>1376314</vt:i4>
      </vt:variant>
      <vt:variant>
        <vt:i4>65</vt:i4>
      </vt:variant>
      <vt:variant>
        <vt:i4>0</vt:i4>
      </vt:variant>
      <vt:variant>
        <vt:i4>5</vt:i4>
      </vt:variant>
      <vt:variant>
        <vt:lpwstr/>
      </vt:variant>
      <vt:variant>
        <vt:lpwstr>_Toc159240659</vt:lpwstr>
      </vt:variant>
      <vt:variant>
        <vt:i4>1376314</vt:i4>
      </vt:variant>
      <vt:variant>
        <vt:i4>62</vt:i4>
      </vt:variant>
      <vt:variant>
        <vt:i4>0</vt:i4>
      </vt:variant>
      <vt:variant>
        <vt:i4>5</vt:i4>
      </vt:variant>
      <vt:variant>
        <vt:lpwstr/>
      </vt:variant>
      <vt:variant>
        <vt:lpwstr>_Toc159240658</vt:lpwstr>
      </vt:variant>
      <vt:variant>
        <vt:i4>1376314</vt:i4>
      </vt:variant>
      <vt:variant>
        <vt:i4>59</vt:i4>
      </vt:variant>
      <vt:variant>
        <vt:i4>0</vt:i4>
      </vt:variant>
      <vt:variant>
        <vt:i4>5</vt:i4>
      </vt:variant>
      <vt:variant>
        <vt:lpwstr/>
      </vt:variant>
      <vt:variant>
        <vt:lpwstr>_Toc159240657</vt:lpwstr>
      </vt:variant>
      <vt:variant>
        <vt:i4>1376314</vt:i4>
      </vt:variant>
      <vt:variant>
        <vt:i4>56</vt:i4>
      </vt:variant>
      <vt:variant>
        <vt:i4>0</vt:i4>
      </vt:variant>
      <vt:variant>
        <vt:i4>5</vt:i4>
      </vt:variant>
      <vt:variant>
        <vt:lpwstr/>
      </vt:variant>
      <vt:variant>
        <vt:lpwstr>_Toc159240656</vt:lpwstr>
      </vt:variant>
      <vt:variant>
        <vt:i4>1376314</vt:i4>
      </vt:variant>
      <vt:variant>
        <vt:i4>53</vt:i4>
      </vt:variant>
      <vt:variant>
        <vt:i4>0</vt:i4>
      </vt:variant>
      <vt:variant>
        <vt:i4>5</vt:i4>
      </vt:variant>
      <vt:variant>
        <vt:lpwstr/>
      </vt:variant>
      <vt:variant>
        <vt:lpwstr>_Toc159240655</vt:lpwstr>
      </vt:variant>
      <vt:variant>
        <vt:i4>1376314</vt:i4>
      </vt:variant>
      <vt:variant>
        <vt:i4>50</vt:i4>
      </vt:variant>
      <vt:variant>
        <vt:i4>0</vt:i4>
      </vt:variant>
      <vt:variant>
        <vt:i4>5</vt:i4>
      </vt:variant>
      <vt:variant>
        <vt:lpwstr/>
      </vt:variant>
      <vt:variant>
        <vt:lpwstr>_Toc159240654</vt:lpwstr>
      </vt:variant>
      <vt:variant>
        <vt:i4>1376314</vt:i4>
      </vt:variant>
      <vt:variant>
        <vt:i4>47</vt:i4>
      </vt:variant>
      <vt:variant>
        <vt:i4>0</vt:i4>
      </vt:variant>
      <vt:variant>
        <vt:i4>5</vt:i4>
      </vt:variant>
      <vt:variant>
        <vt:lpwstr/>
      </vt:variant>
      <vt:variant>
        <vt:lpwstr>_Toc159240653</vt:lpwstr>
      </vt:variant>
      <vt:variant>
        <vt:i4>1376314</vt:i4>
      </vt:variant>
      <vt:variant>
        <vt:i4>44</vt:i4>
      </vt:variant>
      <vt:variant>
        <vt:i4>0</vt:i4>
      </vt:variant>
      <vt:variant>
        <vt:i4>5</vt:i4>
      </vt:variant>
      <vt:variant>
        <vt:lpwstr/>
      </vt:variant>
      <vt:variant>
        <vt:lpwstr>_Toc159240652</vt:lpwstr>
      </vt:variant>
      <vt:variant>
        <vt:i4>1376314</vt:i4>
      </vt:variant>
      <vt:variant>
        <vt:i4>41</vt:i4>
      </vt:variant>
      <vt:variant>
        <vt:i4>0</vt:i4>
      </vt:variant>
      <vt:variant>
        <vt:i4>5</vt:i4>
      </vt:variant>
      <vt:variant>
        <vt:lpwstr/>
      </vt:variant>
      <vt:variant>
        <vt:lpwstr>_Toc159240651</vt:lpwstr>
      </vt:variant>
      <vt:variant>
        <vt:i4>2097234</vt:i4>
      </vt:variant>
      <vt:variant>
        <vt:i4>6</vt:i4>
      </vt:variant>
      <vt:variant>
        <vt:i4>0</vt:i4>
      </vt:variant>
      <vt:variant>
        <vt:i4>5</vt:i4>
      </vt:variant>
      <vt:variant>
        <vt:lpwstr>mailto:peter.alriksson@ericsson.com</vt:lpwstr>
      </vt:variant>
      <vt:variant>
        <vt:lpwstr/>
      </vt:variant>
      <vt:variant>
        <vt:i4>2031742</vt:i4>
      </vt:variant>
      <vt:variant>
        <vt:i4>3</vt:i4>
      </vt:variant>
      <vt:variant>
        <vt:i4>0</vt:i4>
      </vt:variant>
      <vt:variant>
        <vt:i4>5</vt:i4>
      </vt:variant>
      <vt:variant>
        <vt:lpwstr>mailto:narendar.madhavan@ericsson.com</vt:lpwstr>
      </vt:variant>
      <vt:variant>
        <vt:lpwstr/>
      </vt: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2024-02-19T13:09:00Z</dcterms:created>
  <dcterms:modified xsi:type="dcterms:W3CDTF">2024-02-19T13:44:00Z</dcterms:modified>
  <cp:category/>
</cp:coreProperties>
</file>